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C4" w:rsidRDefault="00E502D4" w:rsidP="00077D56">
      <w:pPr>
        <w:pStyle w:val="Journalinfo"/>
        <w:rPr>
          <w:b/>
        </w:rPr>
      </w:pPr>
      <w:r w:rsidRPr="00E502D4">
        <w:rPr>
          <w:b/>
        </w:rPr>
        <w:pict>
          <v:shapetype id="_x0000_t202" coordsize="21600,21600" o:spt="202" path="m,l,21600r21600,l21600,xe">
            <v:stroke joinstyle="miter"/>
            <v:path gradientshapeok="t" o:connecttype="rect"/>
          </v:shapetype>
          <v:shape id="_x0000_s1028" type="#_x0000_t202" style="position:absolute;left:0;text-align:left;margin-left:-23.7pt;margin-top:-46.8pt;width:472.2pt;height:41.25pt;z-index:251663360;mso-width-relative:margin;mso-height-relative:margin" strokecolor="white">
            <v:textbox style="mso-next-textbox:#_x0000_s1028">
              <w:txbxContent>
                <w:p w:rsidR="00517F43" w:rsidRDefault="00771D76" w:rsidP="00191CC0">
                  <w:pPr>
                    <w:jc w:val="center"/>
                    <w:rPr>
                      <w:b/>
                      <w:color w:val="FF0000"/>
                      <w:sz w:val="28"/>
                    </w:rPr>
                  </w:pPr>
                  <w:r>
                    <w:rPr>
                      <w:b/>
                      <w:color w:val="FF0000"/>
                      <w:sz w:val="28"/>
                    </w:rPr>
                    <w:t>IJ</w:t>
                  </w:r>
                  <w:r w:rsidR="000F3C48">
                    <w:rPr>
                      <w:b/>
                      <w:color w:val="FF0000"/>
                      <w:sz w:val="28"/>
                    </w:rPr>
                    <w:t>EET</w:t>
                  </w:r>
                  <w:r w:rsidR="00814407" w:rsidRPr="00517F43">
                    <w:rPr>
                      <w:b/>
                      <w:color w:val="FF0000"/>
                      <w:sz w:val="28"/>
                    </w:rPr>
                    <w:t xml:space="preserve"> </w:t>
                  </w:r>
                  <w:r w:rsidR="001522DC" w:rsidRPr="00517F43">
                    <w:rPr>
                      <w:b/>
                      <w:color w:val="FF0000"/>
                      <w:sz w:val="28"/>
                    </w:rPr>
                    <w:t>F</w:t>
                  </w:r>
                  <w:r w:rsidR="00814407" w:rsidRPr="00517F43">
                    <w:rPr>
                      <w:b/>
                      <w:color w:val="FF0000"/>
                      <w:sz w:val="28"/>
                    </w:rPr>
                    <w:t xml:space="preserve">ormatting guidelines </w:t>
                  </w:r>
                </w:p>
                <w:p w:rsidR="00814407" w:rsidRPr="00517F43" w:rsidRDefault="00814407" w:rsidP="00191CC0">
                  <w:pPr>
                    <w:jc w:val="center"/>
                    <w:rPr>
                      <w:b/>
                      <w:color w:val="FF0000"/>
                      <w:sz w:val="28"/>
                    </w:rPr>
                  </w:pPr>
                  <w:r w:rsidRPr="00517F43">
                    <w:rPr>
                      <w:b/>
                      <w:color w:val="FF0000"/>
                      <w:sz w:val="28"/>
                    </w:rPr>
                    <w:t xml:space="preserve">Sample document placed in page </w:t>
                  </w:r>
                  <w:r w:rsidR="002067A2" w:rsidRPr="00517F43">
                    <w:rPr>
                      <w:b/>
                      <w:color w:val="FF0000"/>
                      <w:sz w:val="28"/>
                    </w:rPr>
                    <w:t>8</w:t>
                  </w:r>
                  <w:r w:rsidRPr="00517F43">
                    <w:rPr>
                      <w:b/>
                      <w:color w:val="FF0000"/>
                      <w:sz w:val="28"/>
                    </w:rPr>
                    <w:t xml:space="preserve"> for your reference</w:t>
                  </w:r>
                </w:p>
              </w:txbxContent>
            </v:textbox>
          </v:shape>
        </w:pict>
      </w:r>
    </w:p>
    <w:p w:rsidR="000763E0" w:rsidRPr="009D4281" w:rsidRDefault="00121A1A" w:rsidP="008B5147">
      <w:pPr>
        <w:pStyle w:val="AHead"/>
      </w:pPr>
      <w:r w:rsidRPr="009D4281">
        <w:t>Journal info</w:t>
      </w:r>
    </w:p>
    <w:p w:rsidR="00191CC0" w:rsidRDefault="00191CC0" w:rsidP="00077D56">
      <w:pPr>
        <w:pStyle w:val="Journalinfo"/>
      </w:pPr>
      <w:r>
        <w:t>Journal information to be placed at the top of the first page with the below information. Volume Number</w:t>
      </w:r>
      <w:r w:rsidR="003A7DB1">
        <w:t>,</w:t>
      </w:r>
      <w:r>
        <w:t xml:space="preserve"> Issue number, </w:t>
      </w:r>
      <w:r w:rsidR="003A7DB1">
        <w:t>Y</w:t>
      </w:r>
      <w:r>
        <w:t xml:space="preserve">ear, </w:t>
      </w:r>
      <w:r w:rsidR="003A7DB1">
        <w:t>A</w:t>
      </w:r>
      <w:r>
        <w:t xml:space="preserve">rticle id, </w:t>
      </w:r>
      <w:r w:rsidR="003A7DB1">
        <w:t>I</w:t>
      </w:r>
      <w:r>
        <w:t xml:space="preserve">ssue link and </w:t>
      </w:r>
      <w:r w:rsidR="003A7DB1">
        <w:t>P</w:t>
      </w:r>
      <w:r>
        <w:t>ages will vary</w:t>
      </w:r>
      <w:r w:rsidR="00994AC1">
        <w:t xml:space="preserve"> depending upon the Volume, Issue and Article</w:t>
      </w:r>
      <w:r>
        <w:t xml:space="preserve">. All the information will be in Times Now Roman 11 pt, </w:t>
      </w:r>
      <w:r w:rsidR="003A7DB1">
        <w:t>J</w:t>
      </w:r>
      <w:r>
        <w:t xml:space="preserve">ournal name will be </w:t>
      </w:r>
      <w:r w:rsidR="00994AC1">
        <w:t xml:space="preserve">in </w:t>
      </w:r>
      <w:r>
        <w:t>bold</w:t>
      </w:r>
    </w:p>
    <w:p w:rsidR="001522DC" w:rsidRDefault="001522DC" w:rsidP="00814407">
      <w:pPr>
        <w:pStyle w:val="JournalInfo0"/>
        <w:jc w:val="left"/>
        <w:rPr>
          <w:b/>
        </w:rPr>
      </w:pPr>
    </w:p>
    <w:p w:rsidR="000F3C48" w:rsidRPr="00534C80" w:rsidRDefault="000F3C48" w:rsidP="000F3C48">
      <w:pPr>
        <w:pStyle w:val="JournalInfo0"/>
        <w:jc w:val="left"/>
        <w:rPr>
          <w:b/>
        </w:rPr>
      </w:pPr>
      <w:r w:rsidRPr="00534C80">
        <w:rPr>
          <w:b/>
        </w:rPr>
        <w:t>International Journal of Electrical Engineering &amp; Technology (IJEET)</w:t>
      </w:r>
    </w:p>
    <w:p w:rsidR="000F3C48" w:rsidRPr="00534C80" w:rsidRDefault="000F3C48" w:rsidP="000F3C48">
      <w:pPr>
        <w:pStyle w:val="JournalInfo0"/>
        <w:jc w:val="left"/>
      </w:pPr>
      <w:r w:rsidRPr="00534C80">
        <w:t xml:space="preserve">Volume 6, Issue </w:t>
      </w:r>
      <w:r>
        <w:t>9</w:t>
      </w:r>
      <w:r w:rsidRPr="00534C80">
        <w:t xml:space="preserve">, </w:t>
      </w:r>
      <w:r>
        <w:t xml:space="preserve">Nov-Dec, </w:t>
      </w:r>
      <w:r w:rsidRPr="00534C80">
        <w:t>2015, pp.</w:t>
      </w:r>
      <w:r>
        <w:t>01-06</w:t>
      </w:r>
      <w:r w:rsidRPr="00534C80">
        <w:t xml:space="preserve">, Article ID: </w:t>
      </w:r>
      <w:r>
        <w:t>IJEET</w:t>
      </w:r>
      <w:r w:rsidRPr="008A7F0D">
        <w:t>_06_0</w:t>
      </w:r>
      <w:r>
        <w:t>9</w:t>
      </w:r>
      <w:r w:rsidRPr="008A7F0D">
        <w:t>_00</w:t>
      </w:r>
      <w:r>
        <w:t>1</w:t>
      </w:r>
    </w:p>
    <w:p w:rsidR="000F3C48" w:rsidRPr="00534C80" w:rsidRDefault="000F3C48" w:rsidP="000F3C48">
      <w:pPr>
        <w:pStyle w:val="JournalInfo0"/>
        <w:jc w:val="left"/>
      </w:pPr>
      <w:r w:rsidRPr="00534C80">
        <w:t>Available online at</w:t>
      </w:r>
      <w:r w:rsidRPr="00534C80">
        <w:br/>
      </w:r>
      <w:r w:rsidRPr="00534C80">
        <w:rPr>
          <w:spacing w:val="-4"/>
        </w:rPr>
        <w:t>http://www.iaeme.com/IJEET</w:t>
      </w:r>
      <w:r w:rsidR="000763A7">
        <w:rPr>
          <w:spacing w:val="-4"/>
        </w:rPr>
        <w:t>/</w:t>
      </w:r>
      <w:r w:rsidRPr="00534C80">
        <w:rPr>
          <w:spacing w:val="-4"/>
        </w:rPr>
        <w:t>issues.asp?JType</w:t>
      </w:r>
      <w:r>
        <w:rPr>
          <w:spacing w:val="-4"/>
        </w:rPr>
        <w:t>=</w:t>
      </w:r>
      <w:r w:rsidRPr="00534C80">
        <w:rPr>
          <w:spacing w:val="-4"/>
        </w:rPr>
        <w:t>IJEET&amp;VType=6&amp;IType=</w:t>
      </w:r>
      <w:r>
        <w:rPr>
          <w:spacing w:val="-4"/>
        </w:rPr>
        <w:t>9</w:t>
      </w:r>
    </w:p>
    <w:p w:rsidR="000F3C48" w:rsidRPr="00534C80" w:rsidRDefault="000F3C48" w:rsidP="000F3C48">
      <w:pPr>
        <w:pStyle w:val="JournalInfo0"/>
        <w:jc w:val="left"/>
      </w:pPr>
      <w:r w:rsidRPr="00534C80">
        <w:t>ISSN Print: 0976-6545 and ISSN Online: 0976-6553</w:t>
      </w:r>
    </w:p>
    <w:p w:rsidR="000F3C48" w:rsidRPr="00534C80" w:rsidRDefault="000F3C48" w:rsidP="000F3C48">
      <w:pPr>
        <w:pStyle w:val="JournalInfo0"/>
        <w:jc w:val="left"/>
      </w:pPr>
      <w:r w:rsidRPr="00534C80">
        <w:t>© IAEME Publication</w:t>
      </w:r>
    </w:p>
    <w:p w:rsidR="000F3C48" w:rsidRPr="00534C80" w:rsidRDefault="000F3C48" w:rsidP="000F3C48">
      <w:r w:rsidRPr="00534C80">
        <w:t>___________________________________________</w:t>
      </w:r>
      <w:r>
        <w:t>__________________________</w:t>
      </w:r>
    </w:p>
    <w:p w:rsidR="00955592" w:rsidRPr="008969A2" w:rsidRDefault="00955592" w:rsidP="008B5147">
      <w:pPr>
        <w:pStyle w:val="AHead"/>
      </w:pPr>
      <w:r w:rsidRPr="008969A2">
        <w:t>Article Title</w:t>
      </w:r>
    </w:p>
    <w:p w:rsidR="00955592" w:rsidRDefault="00955592" w:rsidP="00AC7D48">
      <w:pPr>
        <w:pStyle w:val="Para"/>
      </w:pPr>
      <w:r>
        <w:t xml:space="preserve">Article title will be placed beneath the journal info, with </w:t>
      </w:r>
      <w:r w:rsidR="003A7DB1">
        <w:t>All</w:t>
      </w:r>
      <w:r w:rsidR="00907395">
        <w:t xml:space="preserve"> caps, </w:t>
      </w:r>
      <w:r>
        <w:t>Times New Roman 20, before 24 pt with center alignment</w:t>
      </w:r>
    </w:p>
    <w:p w:rsidR="00121A1A" w:rsidRDefault="00121A1A" w:rsidP="00D1207C">
      <w:pPr>
        <w:pStyle w:val="ArticleTitle"/>
      </w:pPr>
      <w:r w:rsidRPr="000763E0">
        <w:t>ARTICLE TITLE</w:t>
      </w:r>
    </w:p>
    <w:p w:rsidR="00FB47C4" w:rsidRDefault="008969A2" w:rsidP="00AC7D48">
      <w:pPr>
        <w:pStyle w:val="Para"/>
      </w:pPr>
      <w:r>
        <w:t>_____________________________________________________________________</w:t>
      </w:r>
    </w:p>
    <w:p w:rsidR="006C1DF0" w:rsidRPr="008969A2" w:rsidRDefault="006C1DF0" w:rsidP="008B5147">
      <w:pPr>
        <w:pStyle w:val="AHead"/>
      </w:pPr>
      <w:r w:rsidRPr="008969A2">
        <w:t>Author Information</w:t>
      </w:r>
    </w:p>
    <w:p w:rsidR="006C1DF0" w:rsidRPr="00FF69AA" w:rsidRDefault="006C1DF0" w:rsidP="00AC7D48">
      <w:pPr>
        <w:pStyle w:val="Para"/>
      </w:pPr>
      <w:r>
        <w:t>If the authors has same affiliation, the number of authors should be separated by comma and their affiliation to be placed beneath the author. If the affiliations are vary, each other to be captured as separate author information</w:t>
      </w:r>
      <w:r w:rsidR="008B2E7B">
        <w:t>. Aff1 will contain department and Aff2 to be contained University, City, State and Country</w:t>
      </w:r>
      <w:r w:rsidR="00FF69AA">
        <w:t>. Author has before 12 pt, Aff1 has 3 pt and Aff2 has 0 pt</w:t>
      </w:r>
    </w:p>
    <w:p w:rsidR="00121A1A" w:rsidRDefault="00121A1A" w:rsidP="00B64273">
      <w:pPr>
        <w:pStyle w:val="Author"/>
      </w:pPr>
      <w:r>
        <w:t>Author</w:t>
      </w:r>
      <w:r w:rsidR="006C1DF0">
        <w:t>1</w:t>
      </w:r>
    </w:p>
    <w:p w:rsidR="00F15D64" w:rsidRPr="00F15D64" w:rsidRDefault="00F15D64" w:rsidP="00B64273">
      <w:pPr>
        <w:pStyle w:val="Author"/>
      </w:pPr>
      <w:r w:rsidRPr="00F15D64">
        <w:t>B. J. Agarwal</w:t>
      </w:r>
    </w:p>
    <w:p w:rsidR="00121A1A" w:rsidRDefault="00121A1A" w:rsidP="00B64273">
      <w:pPr>
        <w:pStyle w:val="Aff1"/>
      </w:pPr>
      <w:r>
        <w:t>Aff1</w:t>
      </w:r>
    </w:p>
    <w:p w:rsidR="00F15D64" w:rsidRDefault="00F15D64" w:rsidP="00B64273">
      <w:pPr>
        <w:pStyle w:val="Aff1"/>
      </w:pPr>
      <w:r w:rsidRPr="001D43E9">
        <w:t>Department of Textile Chemistr</w:t>
      </w:r>
      <w:r>
        <w:t>y</w:t>
      </w:r>
    </w:p>
    <w:p w:rsidR="00121A1A" w:rsidRDefault="00121A1A" w:rsidP="00B64273">
      <w:pPr>
        <w:pStyle w:val="Aff2"/>
      </w:pPr>
      <w:r>
        <w:t>Aff2</w:t>
      </w:r>
    </w:p>
    <w:p w:rsidR="00F15D64" w:rsidRPr="001D43E9" w:rsidRDefault="00F15D64" w:rsidP="00F15D64">
      <w:pPr>
        <w:widowControl w:val="0"/>
        <w:jc w:val="center"/>
      </w:pPr>
      <w:r w:rsidRPr="001D43E9">
        <w:t>Faculty of Technology and Engineering</w:t>
      </w:r>
    </w:p>
    <w:p w:rsidR="00F15D64" w:rsidRPr="001D43E9" w:rsidRDefault="00F15D64" w:rsidP="00F15D64">
      <w:pPr>
        <w:jc w:val="center"/>
      </w:pPr>
      <w:r w:rsidRPr="001D43E9">
        <w:t>The Maharaja Sayajirao University of Baroda, Vadodara</w:t>
      </w:r>
    </w:p>
    <w:p w:rsidR="006C1DF0" w:rsidRDefault="006C1DF0" w:rsidP="006C1DF0">
      <w:pPr>
        <w:pStyle w:val="Author"/>
      </w:pPr>
      <w:r>
        <w:t>Author2</w:t>
      </w:r>
    </w:p>
    <w:p w:rsidR="006C1DF0" w:rsidRDefault="006C1DF0" w:rsidP="006C1DF0">
      <w:pPr>
        <w:pStyle w:val="Aff1"/>
      </w:pPr>
      <w:r>
        <w:t>Aff1</w:t>
      </w:r>
    </w:p>
    <w:p w:rsidR="006C1DF0" w:rsidRDefault="006C1DF0" w:rsidP="006C1DF0">
      <w:pPr>
        <w:pStyle w:val="Aff2"/>
      </w:pPr>
      <w:r>
        <w:t>Aff2</w:t>
      </w:r>
    </w:p>
    <w:p w:rsidR="008B2E7B" w:rsidRDefault="008B2E7B" w:rsidP="008B2E7B">
      <w:pPr>
        <w:pStyle w:val="Author"/>
      </w:pPr>
      <w:r>
        <w:t>Author1, Author2 and Author3</w:t>
      </w:r>
      <w:r w:rsidR="00FF69AA">
        <w:t xml:space="preserve"> (if </w:t>
      </w:r>
      <w:r w:rsidR="00B64209">
        <w:t xml:space="preserve">two or more </w:t>
      </w:r>
      <w:r w:rsidR="00E14683">
        <w:t xml:space="preserve">authors </w:t>
      </w:r>
      <w:r w:rsidR="00FF69AA">
        <w:t>has same affiliation)</w:t>
      </w:r>
    </w:p>
    <w:p w:rsidR="008B2E7B" w:rsidRDefault="008B2E7B" w:rsidP="008B2E7B">
      <w:pPr>
        <w:pStyle w:val="Aff1"/>
      </w:pPr>
      <w:r>
        <w:t>Aff1</w:t>
      </w:r>
    </w:p>
    <w:p w:rsidR="008B2E7B" w:rsidRDefault="008B2E7B" w:rsidP="008B2E7B">
      <w:pPr>
        <w:pStyle w:val="Aff2"/>
      </w:pPr>
      <w:r>
        <w:t>Aff2</w:t>
      </w:r>
    </w:p>
    <w:p w:rsidR="00FB47C4" w:rsidRDefault="008969A2" w:rsidP="00AC7D48">
      <w:pPr>
        <w:pStyle w:val="Para"/>
      </w:pPr>
      <w:r>
        <w:t>_____________________________________________________________________</w:t>
      </w:r>
    </w:p>
    <w:p w:rsidR="002067A2" w:rsidRDefault="002067A2" w:rsidP="008B5147">
      <w:pPr>
        <w:pStyle w:val="AHead"/>
      </w:pPr>
    </w:p>
    <w:p w:rsidR="00FF69AA" w:rsidRPr="008969A2" w:rsidRDefault="00FF69AA" w:rsidP="008B5147">
      <w:pPr>
        <w:pStyle w:val="AHead"/>
      </w:pPr>
      <w:r w:rsidRPr="008969A2">
        <w:lastRenderedPageBreak/>
        <w:t>Abstract Information</w:t>
      </w:r>
    </w:p>
    <w:p w:rsidR="00FF69AA" w:rsidRPr="00FF69AA" w:rsidRDefault="00FF69AA" w:rsidP="00AC7D48">
      <w:pPr>
        <w:pStyle w:val="Para"/>
      </w:pPr>
      <w:r w:rsidRPr="00FF69AA">
        <w:t xml:space="preserve">Abstract head will be captured as </w:t>
      </w:r>
      <w:r w:rsidR="00994AC1">
        <w:t>All</w:t>
      </w:r>
      <w:r w:rsidRPr="00FF69AA">
        <w:t xml:space="preserve"> caps Times New Roman 1</w:t>
      </w:r>
      <w:r w:rsidR="007C766C">
        <w:t>2</w:t>
      </w:r>
      <w:r w:rsidRPr="00FF69AA">
        <w:t xml:space="preserve"> pt bold, left and right indentation will be 0.25</w:t>
      </w:r>
      <w:r w:rsidR="006833D5">
        <w:t xml:space="preserve"> and before 18 pt. Abstract text will be captured as 1</w:t>
      </w:r>
      <w:r w:rsidR="007C766C">
        <w:t>2</w:t>
      </w:r>
      <w:r w:rsidR="006833D5">
        <w:t xml:space="preserve"> pt italic (if partial italic that should be captured as roman), right and left indentation 0.25 and first line indentation 0.25 and before 3 pt. </w:t>
      </w:r>
    </w:p>
    <w:p w:rsidR="000763E0" w:rsidRPr="000763E0" w:rsidRDefault="000763E0" w:rsidP="00B64273">
      <w:pPr>
        <w:pStyle w:val="AbstractHead"/>
      </w:pPr>
      <w:r w:rsidRPr="000763E0">
        <w:t>ABSTRACT</w:t>
      </w:r>
    </w:p>
    <w:p w:rsidR="007C12D3" w:rsidRPr="007C12D3" w:rsidRDefault="007C12D3" w:rsidP="00722FF3">
      <w:pPr>
        <w:pStyle w:val="AbstractText"/>
      </w:pPr>
      <w:r w:rsidRPr="007C12D3">
        <w:t>Abstract Text</w:t>
      </w:r>
      <w:r w:rsid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6833D5" w:rsidRPr="006833D5">
        <w:t xml:space="preserve"> </w:t>
      </w:r>
      <w:r w:rsidR="006833D5" w:rsidRPr="007C12D3">
        <w:t>Abstract Text</w:t>
      </w:r>
      <w:r w:rsidR="00812C69" w:rsidRPr="006833D5">
        <w:t xml:space="preserve"> </w:t>
      </w:r>
      <w:r w:rsidR="00812C69" w:rsidRPr="007C12D3">
        <w:t>Abstract Text</w:t>
      </w:r>
      <w:r w:rsidR="00812C69" w:rsidRPr="006833D5">
        <w:t xml:space="preserve"> </w:t>
      </w:r>
      <w:r w:rsidR="00812C69"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C555C7" w:rsidRPr="006833D5">
        <w:t xml:space="preserve"> </w:t>
      </w:r>
      <w:r w:rsidR="00C555C7" w:rsidRPr="007C12D3">
        <w:t>Abstract Text</w:t>
      </w:r>
      <w:r w:rsidR="006833D5">
        <w:t>.</w:t>
      </w:r>
    </w:p>
    <w:p w:rsidR="00FB47C4" w:rsidRDefault="008969A2" w:rsidP="008969A2">
      <w:pPr>
        <w:spacing w:before="120"/>
        <w:jc w:val="both"/>
        <w:rPr>
          <w:rStyle w:val="KeywordheadChar"/>
        </w:rPr>
      </w:pPr>
      <w:r>
        <w:rPr>
          <w:rStyle w:val="KeywordheadChar"/>
        </w:rPr>
        <w:t>_____________________________________________________________________</w:t>
      </w:r>
    </w:p>
    <w:p w:rsidR="00E0603C" w:rsidRPr="008969A2" w:rsidRDefault="00E0603C" w:rsidP="008B5147">
      <w:pPr>
        <w:pStyle w:val="AHead"/>
      </w:pPr>
      <w:r w:rsidRPr="008969A2">
        <w:t>Keyword information</w:t>
      </w:r>
    </w:p>
    <w:p w:rsidR="00E0603C" w:rsidRPr="00E0603C" w:rsidRDefault="00E0603C" w:rsidP="00E0603C">
      <w:pPr>
        <w:spacing w:before="120"/>
        <w:ind w:right="360"/>
        <w:jc w:val="both"/>
        <w:rPr>
          <w:rStyle w:val="KeywordheadChar"/>
          <w:b w:val="0"/>
        </w:rPr>
      </w:pPr>
      <w:r>
        <w:rPr>
          <w:rStyle w:val="KeywordheadChar"/>
          <w:b w:val="0"/>
        </w:rPr>
        <w:t>Keyword head to be captured as bold in Times New Roman 1</w:t>
      </w:r>
      <w:r w:rsidR="007C766C">
        <w:rPr>
          <w:rStyle w:val="KeywordheadChar"/>
          <w:b w:val="0"/>
        </w:rPr>
        <w:t>2</w:t>
      </w:r>
      <w:r>
        <w:rPr>
          <w:rStyle w:val="KeywordheadChar"/>
          <w:b w:val="0"/>
        </w:rPr>
        <w:t xml:space="preserve"> pt, before 6 pt. Keyword text to be captured as Times New Roman 1</w:t>
      </w:r>
      <w:r w:rsidR="007C766C">
        <w:rPr>
          <w:rStyle w:val="KeywordheadChar"/>
          <w:b w:val="0"/>
        </w:rPr>
        <w:t>2</w:t>
      </w:r>
      <w:r>
        <w:rPr>
          <w:rStyle w:val="KeywordheadChar"/>
          <w:b w:val="0"/>
        </w:rPr>
        <w:t xml:space="preserve">, each keyword to be separated by </w:t>
      </w:r>
      <w:r w:rsidR="006D69A0">
        <w:rPr>
          <w:rStyle w:val="KeywordheadChar"/>
          <w:b w:val="0"/>
        </w:rPr>
        <w:t>comma.</w:t>
      </w:r>
    </w:p>
    <w:p w:rsidR="002F785C" w:rsidRPr="002F785C" w:rsidRDefault="002F785C" w:rsidP="00B77360">
      <w:pPr>
        <w:spacing w:before="120"/>
        <w:ind w:left="360" w:right="360"/>
        <w:jc w:val="both"/>
        <w:rPr>
          <w:rStyle w:val="KeywordTextChar"/>
        </w:rPr>
      </w:pPr>
      <w:r w:rsidRPr="002F785C">
        <w:rPr>
          <w:rStyle w:val="KeywordheadChar"/>
        </w:rPr>
        <w:t xml:space="preserve">Keyword </w:t>
      </w:r>
      <w:r w:rsidR="00814407">
        <w:rPr>
          <w:rStyle w:val="KeywordheadChar"/>
        </w:rPr>
        <w:t>head</w:t>
      </w:r>
      <w:r w:rsidRPr="00531959">
        <w:t xml:space="preserve">: </w:t>
      </w:r>
      <w:r w:rsidR="007718EC">
        <w:rPr>
          <w:rStyle w:val="KeywordTextChar"/>
        </w:rPr>
        <w:t>Keyword text</w:t>
      </w:r>
      <w:r w:rsidR="006D69A0">
        <w:rPr>
          <w:rStyle w:val="KeywordTextChar"/>
        </w:rPr>
        <w:t>, Keyword text, Keyword text</w:t>
      </w:r>
      <w:r w:rsidR="00814407">
        <w:rPr>
          <w:rStyle w:val="KeywordTextChar"/>
        </w:rPr>
        <w:t xml:space="preserve"> and</w:t>
      </w:r>
      <w:r w:rsidR="006D69A0">
        <w:rPr>
          <w:rStyle w:val="KeywordTextChar"/>
        </w:rPr>
        <w:t xml:space="preserve"> Keyword text.</w:t>
      </w:r>
    </w:p>
    <w:p w:rsidR="00FB47C4" w:rsidRDefault="008969A2" w:rsidP="008969A2">
      <w:pPr>
        <w:spacing w:before="120"/>
        <w:jc w:val="both"/>
        <w:rPr>
          <w:rStyle w:val="CitethisarticleheadChar"/>
        </w:rPr>
      </w:pPr>
      <w:r>
        <w:rPr>
          <w:rStyle w:val="CitethisarticleheadChar"/>
        </w:rPr>
        <w:t>_____________________________________________________________________</w:t>
      </w:r>
    </w:p>
    <w:p w:rsidR="00907395" w:rsidRPr="008969A2" w:rsidRDefault="00907395" w:rsidP="008B5147">
      <w:pPr>
        <w:pStyle w:val="AHead"/>
      </w:pPr>
      <w:r w:rsidRPr="008969A2">
        <w:t>Cite this Article Information</w:t>
      </w:r>
    </w:p>
    <w:p w:rsidR="00907395" w:rsidRPr="00907395" w:rsidRDefault="00907395" w:rsidP="00907395">
      <w:pPr>
        <w:spacing w:before="120"/>
        <w:ind w:right="360"/>
        <w:jc w:val="both"/>
        <w:rPr>
          <w:rStyle w:val="CitethisarticleheadChar"/>
          <w:b w:val="0"/>
        </w:rPr>
      </w:pPr>
      <w:r>
        <w:rPr>
          <w:rStyle w:val="CitethisarticleheadChar"/>
          <w:b w:val="0"/>
        </w:rPr>
        <w:t>Cite This Article head will be in Upper Lower Case (Title Case), bold, Times New Roman 12 pt, Before 6 pt. Cite this article text will be Times New Roman 12 pt, Before 6 pt. It describes the current article information.</w:t>
      </w:r>
    </w:p>
    <w:p w:rsidR="00814407" w:rsidRPr="008A4FB8" w:rsidRDefault="00814407" w:rsidP="00814407">
      <w:pPr>
        <w:pStyle w:val="CiteThisArticleText0"/>
      </w:pPr>
      <w:r w:rsidRPr="00C12638">
        <w:rPr>
          <w:rStyle w:val="CitethisarticleheadChar"/>
          <w:spacing w:val="-2"/>
        </w:rPr>
        <w:t xml:space="preserve">Cite </w:t>
      </w:r>
      <w:r>
        <w:rPr>
          <w:rStyle w:val="CitethisarticleheadChar"/>
          <w:spacing w:val="-2"/>
        </w:rPr>
        <w:t>t</w:t>
      </w:r>
      <w:r w:rsidRPr="00C12638">
        <w:rPr>
          <w:rStyle w:val="CitethisarticleheadChar"/>
          <w:spacing w:val="-2"/>
        </w:rPr>
        <w:t>his Article:</w:t>
      </w:r>
      <w:r w:rsidRPr="00C12638">
        <w:t xml:space="preserve"> </w:t>
      </w:r>
      <w:r w:rsidRPr="00776F11">
        <w:t>Omran</w:t>
      </w:r>
      <w:r>
        <w:t xml:space="preserve">, Z. A. and </w:t>
      </w:r>
      <w:r w:rsidRPr="00776F11">
        <w:t>Jaber</w:t>
      </w:r>
      <w:r w:rsidRPr="00C12638">
        <w:t>,</w:t>
      </w:r>
      <w:r w:rsidRPr="00D6407D">
        <w:t xml:space="preserve"> </w:t>
      </w:r>
      <w:r w:rsidRPr="00776F11">
        <w:t>W</w:t>
      </w:r>
      <w:r>
        <w:t>.</w:t>
      </w:r>
      <w:r w:rsidRPr="00776F11">
        <w:t xml:space="preserve"> S</w:t>
      </w:r>
      <w:r>
        <w:t>.</w:t>
      </w:r>
      <w:r w:rsidRPr="00C12638">
        <w:t xml:space="preserve"> </w:t>
      </w:r>
      <w:r w:rsidRPr="000C1D65">
        <w:t xml:space="preserve">Analysis </w:t>
      </w:r>
      <w:r>
        <w:t>t</w:t>
      </w:r>
      <w:r w:rsidRPr="000C1D65">
        <w:t xml:space="preserve">he Deficit </w:t>
      </w:r>
      <w:r>
        <w:t>o</w:t>
      </w:r>
      <w:r w:rsidRPr="000C1D65">
        <w:t xml:space="preserve">f Dissolved Oxygen </w:t>
      </w:r>
      <w:r>
        <w:t>i</w:t>
      </w:r>
      <w:r w:rsidRPr="000C1D65">
        <w:t xml:space="preserve">n Al_Hilla River According </w:t>
      </w:r>
      <w:r>
        <w:t>t</w:t>
      </w:r>
      <w:r w:rsidRPr="000C1D65">
        <w:t xml:space="preserve">o Wastes Disposal </w:t>
      </w:r>
      <w:r>
        <w:t>a</w:t>
      </w:r>
      <w:r w:rsidRPr="000C1D65">
        <w:t xml:space="preserve">nd Velocity </w:t>
      </w:r>
      <w:r>
        <w:t>o</w:t>
      </w:r>
      <w:r w:rsidRPr="000C1D65">
        <w:t>f Stream</w:t>
      </w:r>
      <w:r w:rsidRPr="00C12638">
        <w:t xml:space="preserve">. </w:t>
      </w:r>
      <w:r w:rsidR="00567AD6" w:rsidRPr="00567AD6">
        <w:rPr>
          <w:i/>
        </w:rPr>
        <w:t>International Journal of Electrical Engineering &amp; Technology (IJEET)</w:t>
      </w:r>
      <w:r w:rsidRPr="00C12638">
        <w:t xml:space="preserve">, </w:t>
      </w:r>
      <w:r w:rsidRPr="00C12638">
        <w:rPr>
          <w:b/>
        </w:rPr>
        <w:t>6</w:t>
      </w:r>
      <w:r w:rsidRPr="00C12638">
        <w:t xml:space="preserve">(7), 2015, pp. </w:t>
      </w:r>
      <w:r>
        <w:t>44-52</w:t>
      </w:r>
      <w:r w:rsidRPr="00C12638">
        <w:t xml:space="preserve">. </w:t>
      </w:r>
      <w:r w:rsidRPr="00273028">
        <w:rPr>
          <w:spacing w:val="-4"/>
        </w:rPr>
        <w:t>http://www.iaeme.com/</w:t>
      </w:r>
      <w:r w:rsidR="00771D76">
        <w:rPr>
          <w:spacing w:val="-4"/>
        </w:rPr>
        <w:t>IJ</w:t>
      </w:r>
      <w:r w:rsidR="00567AD6">
        <w:rPr>
          <w:spacing w:val="-4"/>
        </w:rPr>
        <w:t>EET</w:t>
      </w:r>
      <w:r w:rsidRPr="00273028">
        <w:rPr>
          <w:spacing w:val="-4"/>
        </w:rPr>
        <w:t>/issues.asp?JType</w:t>
      </w:r>
      <w:r w:rsidR="00567AD6">
        <w:rPr>
          <w:spacing w:val="-4"/>
        </w:rPr>
        <w:t>=</w:t>
      </w:r>
      <w:r w:rsidR="00771D76">
        <w:rPr>
          <w:spacing w:val="-4"/>
        </w:rPr>
        <w:t>IJ</w:t>
      </w:r>
      <w:r w:rsidR="00567AD6">
        <w:rPr>
          <w:spacing w:val="-4"/>
        </w:rPr>
        <w:t>EET</w:t>
      </w:r>
      <w:r w:rsidRPr="00273028">
        <w:rPr>
          <w:spacing w:val="-4"/>
        </w:rPr>
        <w:t>&amp;VType=</w:t>
      </w:r>
      <w:r>
        <w:rPr>
          <w:spacing w:val="-4"/>
        </w:rPr>
        <w:t>6</w:t>
      </w:r>
      <w:r w:rsidRPr="00273028">
        <w:rPr>
          <w:spacing w:val="-4"/>
        </w:rPr>
        <w:t>&amp;IType=</w:t>
      </w:r>
      <w:r>
        <w:rPr>
          <w:spacing w:val="-4"/>
        </w:rPr>
        <w:t>7</w:t>
      </w:r>
    </w:p>
    <w:p w:rsidR="00FB47C4" w:rsidRDefault="008969A2" w:rsidP="008969A2">
      <w:pPr>
        <w:spacing w:before="120"/>
        <w:jc w:val="both"/>
        <w:rPr>
          <w:rStyle w:val="CitethisarticleheadChar"/>
        </w:rPr>
      </w:pPr>
      <w:r>
        <w:rPr>
          <w:rStyle w:val="CitethisarticleheadChar"/>
        </w:rPr>
        <w:t>_____________________________________________________________________</w:t>
      </w:r>
    </w:p>
    <w:p w:rsidR="00907395" w:rsidRPr="008969A2" w:rsidRDefault="00907395" w:rsidP="008B5147">
      <w:pPr>
        <w:pStyle w:val="AHead"/>
      </w:pPr>
      <w:r w:rsidRPr="008969A2">
        <w:t>Heading Information</w:t>
      </w:r>
    </w:p>
    <w:p w:rsidR="00806BDE" w:rsidRDefault="00806BDE" w:rsidP="00B923E2">
      <w:pPr>
        <w:pStyle w:val="Para"/>
        <w:rPr>
          <w:rStyle w:val="CitethisarticleheadChar"/>
          <w:b w:val="0"/>
        </w:rPr>
      </w:pPr>
      <w:r w:rsidRPr="00806BDE">
        <w:rPr>
          <w:rStyle w:val="CitethisarticleheadChar"/>
          <w:b w:val="0"/>
        </w:rPr>
        <w:t>We will call Heading 1 as</w:t>
      </w:r>
      <w:r>
        <w:rPr>
          <w:rStyle w:val="CitethisarticleheadChar"/>
          <w:b w:val="0"/>
        </w:rPr>
        <w:t xml:space="preserve"> Ahead, Heading 2 as BHead and Heading 3 as CHead. Ahead will contains Introduction, Conclusion and first level Headings. Ahead will be 14 point bold, </w:t>
      </w:r>
      <w:r w:rsidR="007C766C">
        <w:rPr>
          <w:rStyle w:val="CitethisarticleheadChar"/>
          <w:b w:val="0"/>
        </w:rPr>
        <w:t>All</w:t>
      </w:r>
      <w:r>
        <w:rPr>
          <w:rStyle w:val="CitethisarticleheadChar"/>
          <w:b w:val="0"/>
        </w:rPr>
        <w:t xml:space="preserve"> caps, Times New Roman 14 pt, before </w:t>
      </w:r>
      <w:r w:rsidR="00812C69">
        <w:rPr>
          <w:rStyle w:val="CitethisarticleheadChar"/>
          <w:b w:val="0"/>
        </w:rPr>
        <w:t>12</w:t>
      </w:r>
      <w:r>
        <w:rPr>
          <w:rStyle w:val="CitethisarticleheadChar"/>
          <w:b w:val="0"/>
        </w:rPr>
        <w:t xml:space="preserve"> pt and after 3 pt. </w:t>
      </w:r>
    </w:p>
    <w:p w:rsidR="00806BDE" w:rsidRDefault="00806BDE" w:rsidP="00577E87">
      <w:pPr>
        <w:pStyle w:val="Paraind"/>
        <w:rPr>
          <w:rStyle w:val="CitethisarticleheadChar"/>
          <w:b w:val="0"/>
        </w:rPr>
      </w:pPr>
      <w:r>
        <w:rPr>
          <w:rStyle w:val="CitethisarticleheadChar"/>
          <w:b w:val="0"/>
        </w:rPr>
        <w:t>B head will contains Second level Heading with numbered 1.1</w:t>
      </w:r>
      <w:r w:rsidR="00814407">
        <w:rPr>
          <w:rStyle w:val="CitethisarticleheadChar"/>
          <w:b w:val="0"/>
        </w:rPr>
        <w:t>.</w:t>
      </w:r>
      <w:r>
        <w:rPr>
          <w:rStyle w:val="CitethisarticleheadChar"/>
          <w:b w:val="0"/>
        </w:rPr>
        <w:t xml:space="preserve"> and 2.1. Times New Roman 13 pt bold, Title case, Before </w:t>
      </w:r>
      <w:r w:rsidR="00812C69">
        <w:rPr>
          <w:rStyle w:val="CitethisarticleheadChar"/>
          <w:b w:val="0"/>
        </w:rPr>
        <w:t>12</w:t>
      </w:r>
      <w:r>
        <w:rPr>
          <w:rStyle w:val="CitethisarticleheadChar"/>
          <w:b w:val="0"/>
        </w:rPr>
        <w:t xml:space="preserve"> pt and after 3 pt. Bhead1 is the second level heading which comes immediately after the Ahead. So the top space will be reduced for this heading. All the properties will be same as Bhead except</w:t>
      </w:r>
      <w:r w:rsidR="00814407">
        <w:rPr>
          <w:rStyle w:val="CitethisarticleheadChar"/>
          <w:b w:val="0"/>
        </w:rPr>
        <w:t xml:space="preserve"> top space </w:t>
      </w:r>
      <w:r>
        <w:rPr>
          <w:rStyle w:val="CitethisarticleheadChar"/>
          <w:b w:val="0"/>
        </w:rPr>
        <w:t xml:space="preserve"> before 3 pt.</w:t>
      </w:r>
    </w:p>
    <w:p w:rsidR="00806BDE" w:rsidRPr="00806BDE" w:rsidRDefault="00812C69" w:rsidP="00577E87">
      <w:pPr>
        <w:pStyle w:val="Paraind"/>
        <w:rPr>
          <w:rStyle w:val="CitethisarticletextChar"/>
          <w:b/>
        </w:rPr>
      </w:pPr>
      <w:r>
        <w:rPr>
          <w:rStyle w:val="CitethisarticleheadChar"/>
          <w:b w:val="0"/>
        </w:rPr>
        <w:t>C</w:t>
      </w:r>
      <w:r w:rsidR="00806BDE">
        <w:rPr>
          <w:rStyle w:val="CitethisarticleheadChar"/>
          <w:b w:val="0"/>
        </w:rPr>
        <w:t xml:space="preserve"> head will contains </w:t>
      </w:r>
      <w:r w:rsidR="00363DB4">
        <w:rPr>
          <w:rStyle w:val="CitethisarticleheadChar"/>
          <w:b w:val="0"/>
        </w:rPr>
        <w:t>Third</w:t>
      </w:r>
      <w:r w:rsidR="00806BDE">
        <w:rPr>
          <w:rStyle w:val="CitethisarticleheadChar"/>
          <w:b w:val="0"/>
        </w:rPr>
        <w:t xml:space="preserve"> level Heading with numbered 1.1</w:t>
      </w:r>
      <w:r w:rsidR="00363DB4">
        <w:rPr>
          <w:rStyle w:val="CitethisarticleheadChar"/>
          <w:b w:val="0"/>
        </w:rPr>
        <w:t>.1</w:t>
      </w:r>
      <w:r w:rsidR="00806BDE">
        <w:rPr>
          <w:rStyle w:val="CitethisarticleheadChar"/>
          <w:b w:val="0"/>
        </w:rPr>
        <w:t xml:space="preserve"> and 2.1.</w:t>
      </w:r>
      <w:r w:rsidR="00363DB4">
        <w:rPr>
          <w:rStyle w:val="CitethisarticleheadChar"/>
          <w:b w:val="0"/>
        </w:rPr>
        <w:t>1</w:t>
      </w:r>
      <w:r w:rsidR="00806BDE">
        <w:rPr>
          <w:rStyle w:val="CitethisarticleheadChar"/>
          <w:b w:val="0"/>
        </w:rPr>
        <w:t xml:space="preserve"> Times New Roman 1</w:t>
      </w:r>
      <w:r w:rsidR="00363DB4">
        <w:rPr>
          <w:rStyle w:val="CitethisarticleheadChar"/>
          <w:b w:val="0"/>
        </w:rPr>
        <w:t>2</w:t>
      </w:r>
      <w:r w:rsidR="00806BDE">
        <w:rPr>
          <w:rStyle w:val="CitethisarticleheadChar"/>
          <w:b w:val="0"/>
        </w:rPr>
        <w:t xml:space="preserve"> pt bold</w:t>
      </w:r>
      <w:r w:rsidR="00D46279">
        <w:rPr>
          <w:rStyle w:val="CitethisarticleheadChar"/>
          <w:b w:val="0"/>
        </w:rPr>
        <w:t xml:space="preserve"> </w:t>
      </w:r>
      <w:r w:rsidR="00363DB4">
        <w:rPr>
          <w:rStyle w:val="CitethisarticleheadChar"/>
          <w:b w:val="0"/>
        </w:rPr>
        <w:t>italic</w:t>
      </w:r>
      <w:r w:rsidR="00D46279">
        <w:rPr>
          <w:rStyle w:val="CitethisarticleheadChar"/>
          <w:b w:val="0"/>
        </w:rPr>
        <w:t>s</w:t>
      </w:r>
      <w:r w:rsidR="00806BDE">
        <w:rPr>
          <w:rStyle w:val="CitethisarticleheadChar"/>
          <w:b w:val="0"/>
        </w:rPr>
        <w:t xml:space="preserve">, Title case, Before </w:t>
      </w:r>
      <w:r>
        <w:rPr>
          <w:rStyle w:val="CitethisarticleheadChar"/>
          <w:b w:val="0"/>
        </w:rPr>
        <w:t>12</w:t>
      </w:r>
      <w:r w:rsidR="00806BDE">
        <w:rPr>
          <w:rStyle w:val="CitethisarticleheadChar"/>
          <w:b w:val="0"/>
        </w:rPr>
        <w:t xml:space="preserve"> pt and after 3 pt. </w:t>
      </w:r>
      <w:r w:rsidR="00363DB4">
        <w:rPr>
          <w:rStyle w:val="CitethisarticleheadChar"/>
          <w:b w:val="0"/>
        </w:rPr>
        <w:t>C</w:t>
      </w:r>
      <w:r w:rsidR="00806BDE">
        <w:rPr>
          <w:rStyle w:val="CitethisarticleheadChar"/>
          <w:b w:val="0"/>
        </w:rPr>
        <w:t xml:space="preserve">head1 is the </w:t>
      </w:r>
      <w:r w:rsidR="00363DB4">
        <w:rPr>
          <w:rStyle w:val="CitethisarticleheadChar"/>
          <w:b w:val="0"/>
        </w:rPr>
        <w:t xml:space="preserve">third </w:t>
      </w:r>
      <w:r w:rsidR="00806BDE">
        <w:rPr>
          <w:rStyle w:val="CitethisarticleheadChar"/>
          <w:b w:val="0"/>
        </w:rPr>
        <w:t xml:space="preserve">level heading which comes immediately after the </w:t>
      </w:r>
      <w:r w:rsidR="00363DB4">
        <w:rPr>
          <w:rStyle w:val="CitethisarticleheadChar"/>
          <w:b w:val="0"/>
        </w:rPr>
        <w:t>B</w:t>
      </w:r>
      <w:r w:rsidR="00806BDE">
        <w:rPr>
          <w:rStyle w:val="CitethisarticleheadChar"/>
          <w:b w:val="0"/>
        </w:rPr>
        <w:t xml:space="preserve">head. So the top space will be reduced for this heading. All the properties will be same as </w:t>
      </w:r>
      <w:r w:rsidR="00363DB4">
        <w:rPr>
          <w:rStyle w:val="CitethisarticleheadChar"/>
          <w:b w:val="0"/>
        </w:rPr>
        <w:t>C</w:t>
      </w:r>
      <w:r w:rsidR="00806BDE">
        <w:rPr>
          <w:rStyle w:val="CitethisarticleheadChar"/>
          <w:b w:val="0"/>
        </w:rPr>
        <w:t xml:space="preserve">head except </w:t>
      </w:r>
      <w:r w:rsidR="00814407">
        <w:rPr>
          <w:rStyle w:val="CitethisarticleheadChar"/>
          <w:b w:val="0"/>
        </w:rPr>
        <w:t xml:space="preserve">top space </w:t>
      </w:r>
      <w:r w:rsidR="00806BDE">
        <w:rPr>
          <w:rStyle w:val="CitethisarticleheadChar"/>
          <w:b w:val="0"/>
        </w:rPr>
        <w:t>before 3 pt.</w:t>
      </w:r>
    </w:p>
    <w:p w:rsidR="00B77360" w:rsidRPr="00AF0DE3" w:rsidRDefault="00B77360" w:rsidP="00AF0DE3">
      <w:pPr>
        <w:pStyle w:val="Ahead1"/>
        <w:rPr>
          <w:rStyle w:val="CitethisarticleheadChar"/>
          <w:b/>
          <w:sz w:val="28"/>
        </w:rPr>
      </w:pPr>
      <w:r w:rsidRPr="00AF0DE3">
        <w:rPr>
          <w:rStyle w:val="CitethisarticleheadChar"/>
          <w:b/>
          <w:sz w:val="28"/>
        </w:rPr>
        <w:t>A HEAD</w:t>
      </w:r>
    </w:p>
    <w:p w:rsidR="00806BDE" w:rsidRPr="00AF0DE3" w:rsidRDefault="00806BDE" w:rsidP="00AF0DE3">
      <w:pPr>
        <w:pStyle w:val="Ahead1"/>
        <w:rPr>
          <w:rStyle w:val="CitethisarticleheadChar"/>
          <w:b/>
          <w:sz w:val="28"/>
        </w:rPr>
      </w:pPr>
      <w:r w:rsidRPr="00AF0DE3">
        <w:rPr>
          <w:rStyle w:val="CitethisarticleheadChar"/>
          <w:b/>
          <w:sz w:val="28"/>
        </w:rPr>
        <w:t>1</w:t>
      </w:r>
      <w:r w:rsidR="00814407">
        <w:rPr>
          <w:rStyle w:val="CitethisarticleheadChar"/>
          <w:b/>
          <w:sz w:val="28"/>
        </w:rPr>
        <w:t>.</w:t>
      </w:r>
      <w:r w:rsidRPr="00AF0DE3">
        <w:rPr>
          <w:rStyle w:val="CitethisarticleheadChar"/>
          <w:b/>
          <w:sz w:val="28"/>
        </w:rPr>
        <w:t xml:space="preserve"> INTRODUCTION (A HEAD)</w:t>
      </w:r>
    </w:p>
    <w:p w:rsidR="00B77360" w:rsidRPr="00AF0DE3" w:rsidRDefault="00B77360" w:rsidP="00AF0DE3">
      <w:pPr>
        <w:pStyle w:val="BHead"/>
        <w:rPr>
          <w:rStyle w:val="CitethisarticleheadChar"/>
          <w:b/>
          <w:sz w:val="26"/>
        </w:rPr>
      </w:pPr>
      <w:r w:rsidRPr="00AF0DE3">
        <w:rPr>
          <w:rStyle w:val="CitethisarticleheadChar"/>
          <w:b/>
          <w:sz w:val="26"/>
        </w:rPr>
        <w:t>B Head</w:t>
      </w:r>
    </w:p>
    <w:p w:rsidR="00806BDE" w:rsidRPr="00806BDE" w:rsidRDefault="00806BDE" w:rsidP="00806BDE">
      <w:pPr>
        <w:pStyle w:val="BHead"/>
        <w:rPr>
          <w:rStyle w:val="CitethisarticleheadChar"/>
          <w:sz w:val="26"/>
        </w:rPr>
      </w:pPr>
      <w:r w:rsidRPr="00806BDE">
        <w:t>2.1</w:t>
      </w:r>
      <w:r w:rsidR="00814407">
        <w:t>.</w:t>
      </w:r>
      <w:r w:rsidRPr="00806BDE">
        <w:t xml:space="preserve"> Materials</w:t>
      </w:r>
    </w:p>
    <w:p w:rsidR="00AE71A5" w:rsidRDefault="00AE71A5" w:rsidP="00AF0DE3">
      <w:pPr>
        <w:pStyle w:val="BHead1"/>
        <w:rPr>
          <w:rStyle w:val="CitethisarticleheadChar"/>
          <w:sz w:val="26"/>
        </w:rPr>
      </w:pPr>
      <w:r w:rsidRPr="00D46279">
        <w:rPr>
          <w:rStyle w:val="CitethisarticleheadChar"/>
          <w:sz w:val="26"/>
        </w:rPr>
        <w:t>B Head1</w:t>
      </w:r>
    </w:p>
    <w:p w:rsidR="00D46279" w:rsidRPr="00D46279" w:rsidRDefault="00D46279" w:rsidP="00B923E2">
      <w:pPr>
        <w:pStyle w:val="Ahead1"/>
      </w:pPr>
      <w:r w:rsidRPr="00D46279">
        <w:t>2. MATERIALS &amp; EXPERIMENTAL PROCEDURES</w:t>
      </w:r>
      <w:r>
        <w:t xml:space="preserve"> [Ahead]</w:t>
      </w:r>
    </w:p>
    <w:p w:rsidR="00D46279" w:rsidRPr="009B086E" w:rsidRDefault="00D46279" w:rsidP="00D46279">
      <w:pPr>
        <w:pStyle w:val="BHead10"/>
      </w:pPr>
      <w:r w:rsidRPr="009B086E">
        <w:t>2.1</w:t>
      </w:r>
      <w:r w:rsidR="00814407">
        <w:t>.</w:t>
      </w:r>
      <w:r w:rsidRPr="009B086E">
        <w:t xml:space="preserve"> Materials </w:t>
      </w:r>
      <w:r>
        <w:t>[Bhead1]</w:t>
      </w:r>
    </w:p>
    <w:p w:rsidR="00AE71A5" w:rsidRPr="00AF0DE3" w:rsidRDefault="00AE71A5" w:rsidP="00AF0DE3">
      <w:pPr>
        <w:pStyle w:val="CHead"/>
        <w:rPr>
          <w:rStyle w:val="CitethisarticleheadChar"/>
          <w:b/>
        </w:rPr>
      </w:pPr>
      <w:r w:rsidRPr="00AF0DE3">
        <w:rPr>
          <w:rStyle w:val="CitethisarticleheadChar"/>
          <w:b/>
        </w:rPr>
        <w:t>CHead</w:t>
      </w:r>
    </w:p>
    <w:p w:rsidR="00363DB4" w:rsidRPr="009B086E" w:rsidRDefault="00363DB4" w:rsidP="00363DB4">
      <w:pPr>
        <w:pStyle w:val="CHead"/>
      </w:pPr>
      <w:r w:rsidRPr="009B086E">
        <w:t>2.2.2</w:t>
      </w:r>
      <w:r w:rsidR="00814407">
        <w:t>.</w:t>
      </w:r>
      <w:r w:rsidRPr="009B086E">
        <w:t xml:space="preserve"> Preparation of Glycerol-1,3-dichlorohydrin</w:t>
      </w:r>
    </w:p>
    <w:p w:rsidR="00441FD2" w:rsidRPr="00AF0DE3" w:rsidRDefault="00441FD2" w:rsidP="00AF0DE3">
      <w:pPr>
        <w:pStyle w:val="CHead1"/>
        <w:rPr>
          <w:rStyle w:val="CitethisarticleheadChar"/>
          <w:b/>
        </w:rPr>
      </w:pPr>
      <w:r w:rsidRPr="00AF0DE3">
        <w:rPr>
          <w:rStyle w:val="CitethisarticleheadChar"/>
          <w:b/>
        </w:rPr>
        <w:t>CHead1</w:t>
      </w:r>
    </w:p>
    <w:p w:rsidR="00363DB4" w:rsidRPr="00D46279" w:rsidRDefault="00363DB4" w:rsidP="00D46279">
      <w:pPr>
        <w:pStyle w:val="BHead"/>
      </w:pPr>
      <w:r w:rsidRPr="00D46279">
        <w:t>2.2</w:t>
      </w:r>
      <w:r w:rsidR="00814407">
        <w:t>.</w:t>
      </w:r>
      <w:r w:rsidRPr="00D46279">
        <w:t xml:space="preserve"> Methods [B Head]</w:t>
      </w:r>
    </w:p>
    <w:p w:rsidR="00363DB4" w:rsidRPr="00D46279" w:rsidRDefault="00363DB4" w:rsidP="00D46279">
      <w:pPr>
        <w:pStyle w:val="CHead1"/>
        <w:rPr>
          <w:szCs w:val="26"/>
        </w:rPr>
      </w:pPr>
      <w:r w:rsidRPr="00D46279">
        <w:rPr>
          <w:szCs w:val="26"/>
        </w:rPr>
        <w:t>2.2.1 Polymer preparation</w:t>
      </w:r>
      <w:r w:rsidRPr="00D46279">
        <w:t xml:space="preserve"> [Chead1]</w:t>
      </w:r>
    </w:p>
    <w:p w:rsidR="00FB47C4" w:rsidRDefault="008969A2" w:rsidP="00AC7D48">
      <w:pPr>
        <w:pStyle w:val="Para"/>
        <w:rPr>
          <w:rStyle w:val="CitethisarticleheadChar"/>
        </w:rPr>
      </w:pPr>
      <w:r>
        <w:rPr>
          <w:rStyle w:val="CitethisarticleheadChar"/>
        </w:rPr>
        <w:t>_____________________________________________________________________</w:t>
      </w:r>
    </w:p>
    <w:p w:rsidR="00363DB4" w:rsidRPr="008969A2" w:rsidRDefault="00D46279" w:rsidP="008B5147">
      <w:pPr>
        <w:pStyle w:val="AHead"/>
      </w:pPr>
      <w:r w:rsidRPr="008969A2">
        <w:t>Paragraph Information</w:t>
      </w:r>
    </w:p>
    <w:p w:rsidR="00D46279" w:rsidRDefault="00D46279" w:rsidP="00AC7D48">
      <w:pPr>
        <w:pStyle w:val="Para"/>
        <w:rPr>
          <w:rStyle w:val="CitethisarticleheadChar"/>
          <w:b w:val="0"/>
        </w:rPr>
      </w:pPr>
      <w:r w:rsidRPr="00D46279">
        <w:rPr>
          <w:rStyle w:val="CitethisarticleheadChar"/>
          <w:b w:val="0"/>
        </w:rPr>
        <w:t xml:space="preserve">The </w:t>
      </w:r>
      <w:r>
        <w:rPr>
          <w:rStyle w:val="CitethisarticleheadChar"/>
          <w:b w:val="0"/>
        </w:rPr>
        <w:t>immediate paragraph of the header level will called as para</w:t>
      </w:r>
      <w:r w:rsidR="00812C69">
        <w:rPr>
          <w:rStyle w:val="CitethisarticleheadChar"/>
          <w:b w:val="0"/>
        </w:rPr>
        <w:t>graph with no indent</w:t>
      </w:r>
      <w:r>
        <w:rPr>
          <w:rStyle w:val="CitethisarticleheadChar"/>
          <w:b w:val="0"/>
        </w:rPr>
        <w:t>. It will be in Times New Roman 12 pt, top space 3 pt, left and right indentation will be 0 pt.</w:t>
      </w:r>
    </w:p>
    <w:p w:rsidR="00D46279" w:rsidRPr="00D46279" w:rsidRDefault="00D46279" w:rsidP="00577E87">
      <w:pPr>
        <w:pStyle w:val="Paraind"/>
        <w:rPr>
          <w:rStyle w:val="CitethisarticleheadChar"/>
          <w:b w:val="0"/>
        </w:rPr>
      </w:pPr>
      <w:r>
        <w:rPr>
          <w:rStyle w:val="CitethisarticleheadChar"/>
          <w:b w:val="0"/>
        </w:rPr>
        <w:t>Para</w:t>
      </w:r>
      <w:r w:rsidR="00812C69">
        <w:rPr>
          <w:rStyle w:val="CitethisarticleheadChar"/>
          <w:b w:val="0"/>
        </w:rPr>
        <w:t>graph</w:t>
      </w:r>
      <w:r>
        <w:rPr>
          <w:rStyle w:val="CitethisarticleheadChar"/>
          <w:b w:val="0"/>
        </w:rPr>
        <w:t xml:space="preserve"> indent is the second, third and continuous paragraphs of the particular header. It will be in Times New Roman 12 pt, top space 3 pt, left and</w:t>
      </w:r>
      <w:r w:rsidR="00CD39DB">
        <w:rPr>
          <w:rStyle w:val="CitethisarticleheadChar"/>
          <w:b w:val="0"/>
        </w:rPr>
        <w:t xml:space="preserve"> right indentation will be 0 pt and first line indentation will be 0.25.</w:t>
      </w:r>
    </w:p>
    <w:p w:rsidR="007176D6" w:rsidRDefault="007176D6" w:rsidP="00AC7D48">
      <w:pPr>
        <w:pStyle w:val="Para"/>
        <w:rPr>
          <w:rStyle w:val="CitethisarticleheadChar"/>
          <w:b w:val="0"/>
        </w:rPr>
      </w:pPr>
      <w:r w:rsidRPr="00722FF3">
        <w:rPr>
          <w:rStyle w:val="CitethisarticleheadChar"/>
          <w:b w:val="0"/>
        </w:rPr>
        <w:t>Para</w:t>
      </w:r>
      <w:r w:rsidR="00812C69">
        <w:rPr>
          <w:rStyle w:val="CitethisarticleheadChar"/>
          <w:b w:val="0"/>
        </w:rPr>
        <w:t>graph with no indent</w:t>
      </w:r>
    </w:p>
    <w:p w:rsidR="00CD39DB" w:rsidRDefault="00CD39DB" w:rsidP="00AC7D48">
      <w:pPr>
        <w:pStyle w:val="Para"/>
        <w:rPr>
          <w:rStyle w:val="CitethisarticleheadChar"/>
          <w:b w:val="0"/>
        </w:rPr>
      </w:pPr>
      <w:r>
        <w:rPr>
          <w:rStyle w:val="CitethisarticleheadChar"/>
          <w:b w:val="0"/>
        </w:rPr>
        <w:t>Para</w:t>
      </w:r>
      <w:r w:rsidR="00814407">
        <w:rPr>
          <w:rStyle w:val="CitethisarticleheadChar"/>
          <w:b w:val="0"/>
        </w:rPr>
        <w:t>noindent</w:t>
      </w:r>
      <w:r w:rsidRPr="00CD39DB">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r w:rsidR="00814407" w:rsidRPr="00814407">
        <w:rPr>
          <w:rStyle w:val="CitethisarticleheadChar"/>
          <w:b w:val="0"/>
        </w:rPr>
        <w:t xml:space="preserve"> </w:t>
      </w:r>
      <w:r w:rsidR="00814407">
        <w:rPr>
          <w:rStyle w:val="CitethisarticleheadChar"/>
          <w:b w:val="0"/>
        </w:rPr>
        <w:t>Paranoindent</w:t>
      </w:r>
    </w:p>
    <w:p w:rsidR="00722FF3" w:rsidRDefault="00722FF3" w:rsidP="00AC7D48">
      <w:pPr>
        <w:pStyle w:val="Paraind"/>
        <w:rPr>
          <w:rStyle w:val="CitethisarticleheadChar"/>
          <w:b w:val="0"/>
        </w:rPr>
      </w:pPr>
      <w:r>
        <w:rPr>
          <w:rStyle w:val="CitethisarticleheadChar"/>
          <w:b w:val="0"/>
        </w:rPr>
        <w:t>Para</w:t>
      </w:r>
      <w:r w:rsidR="00812C69">
        <w:rPr>
          <w:rStyle w:val="CitethisarticleheadChar"/>
          <w:b w:val="0"/>
        </w:rPr>
        <w:t xml:space="preserve">graph </w:t>
      </w:r>
      <w:r>
        <w:rPr>
          <w:rStyle w:val="CitethisarticleheadChar"/>
          <w:b w:val="0"/>
        </w:rPr>
        <w:t>ind</w:t>
      </w:r>
      <w:r w:rsidR="00812C69">
        <w:rPr>
          <w:rStyle w:val="CitethisarticleheadChar"/>
          <w:b w:val="0"/>
        </w:rPr>
        <w:t>ent</w:t>
      </w:r>
    </w:p>
    <w:p w:rsidR="00CD39DB" w:rsidRDefault="00CD39DB" w:rsidP="00AC7D48">
      <w:pPr>
        <w:pStyle w:val="Paraind"/>
        <w:rPr>
          <w:rStyle w:val="CitethisarticleheadChar"/>
          <w:b w:val="0"/>
        </w:rPr>
      </w:pP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r w:rsidRPr="00CD39DB">
        <w:rPr>
          <w:rStyle w:val="CitethisarticleheadChar"/>
          <w:b w:val="0"/>
        </w:rPr>
        <w:t xml:space="preserve"> </w:t>
      </w:r>
      <w:r>
        <w:rPr>
          <w:rStyle w:val="CitethisarticleheadChar"/>
          <w:b w:val="0"/>
        </w:rPr>
        <w:t>Paraind</w:t>
      </w:r>
    </w:p>
    <w:p w:rsidR="00814407" w:rsidRDefault="00814407" w:rsidP="00AC7D48">
      <w:pPr>
        <w:pStyle w:val="Paraind"/>
        <w:rPr>
          <w:rStyle w:val="CitethisarticleheadChar"/>
          <w:b w:val="0"/>
        </w:rPr>
      </w:pPr>
    </w:p>
    <w:p w:rsidR="00814407" w:rsidRDefault="00814407" w:rsidP="00AC7D48">
      <w:pPr>
        <w:pStyle w:val="Paraind"/>
        <w:rPr>
          <w:rStyle w:val="CitethisarticleheadChar"/>
          <w:b w:val="0"/>
        </w:rPr>
      </w:pPr>
      <w:r>
        <w:rPr>
          <w:rStyle w:val="CitethisarticleheadChar"/>
          <w:b w:val="0"/>
        </w:rPr>
        <w:t xml:space="preserve">If the paragraphs will start immediately after the Figures, Tables and Equation the top space will be increased for this. Before 9 pt and after 3 pt. It will be Paranoindent1 and </w:t>
      </w:r>
    </w:p>
    <w:p w:rsidR="00814407" w:rsidRDefault="00814407" w:rsidP="00814407">
      <w:pPr>
        <w:pStyle w:val="ParaNoIndent1"/>
      </w:pPr>
      <w:r>
        <w:t>Paranoindent1</w:t>
      </w:r>
      <w:r w:rsidR="00777B74">
        <w:t xml:space="preserve"> 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r w:rsidR="00777B74" w:rsidRPr="00777B74">
        <w:t xml:space="preserve"> </w:t>
      </w:r>
      <w:r w:rsidR="00777B74">
        <w:t>Paranoindent1</w:t>
      </w:r>
    </w:p>
    <w:p w:rsidR="00777B74" w:rsidRPr="009233CA" w:rsidRDefault="00777B74" w:rsidP="00777B74">
      <w:pPr>
        <w:pStyle w:val="Paraindent1"/>
      </w:pPr>
      <w:r>
        <w:t>Paraindent1 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r w:rsidRPr="00777B74">
        <w:t xml:space="preserve"> </w:t>
      </w:r>
      <w:r>
        <w:t>Paraindent1</w:t>
      </w:r>
    </w:p>
    <w:p w:rsidR="00FB47C4" w:rsidRDefault="008969A2" w:rsidP="00B64209">
      <w:pPr>
        <w:pStyle w:val="Paraind"/>
        <w:ind w:firstLine="0"/>
        <w:rPr>
          <w:rStyle w:val="CitethisarticleheadChar"/>
        </w:rPr>
      </w:pPr>
      <w:r>
        <w:rPr>
          <w:rStyle w:val="CitethisarticleheadChar"/>
        </w:rPr>
        <w:t>_____________________________________</w:t>
      </w:r>
      <w:r w:rsidR="008B5147">
        <w:rPr>
          <w:rStyle w:val="CitethisarticleheadChar"/>
        </w:rPr>
        <w:t>_____________________________</w:t>
      </w:r>
      <w:r w:rsidR="00B64209">
        <w:rPr>
          <w:rStyle w:val="CitethisarticleheadChar"/>
        </w:rPr>
        <w:t>___</w:t>
      </w:r>
    </w:p>
    <w:p w:rsidR="00E04DE4" w:rsidRPr="008969A2" w:rsidRDefault="00E04DE4" w:rsidP="008B5147">
      <w:pPr>
        <w:pStyle w:val="AHead"/>
      </w:pPr>
      <w:r w:rsidRPr="008969A2">
        <w:t>Extract Information</w:t>
      </w:r>
    </w:p>
    <w:p w:rsidR="00E04DE4" w:rsidRDefault="00E04DE4" w:rsidP="00577E87">
      <w:pPr>
        <w:pStyle w:val="Paraind"/>
        <w:ind w:firstLine="0"/>
        <w:rPr>
          <w:rStyle w:val="CitethisarticleheadChar"/>
          <w:b w:val="0"/>
        </w:rPr>
      </w:pPr>
      <w:r>
        <w:rPr>
          <w:rStyle w:val="CitethisarticleheadChar"/>
          <w:b w:val="0"/>
        </w:rPr>
        <w:t>This describes the extract information.</w:t>
      </w:r>
      <w:r w:rsidR="00676663">
        <w:rPr>
          <w:rStyle w:val="CitethisarticleheadChar"/>
          <w:b w:val="0"/>
        </w:rPr>
        <w:t xml:space="preserve"> Extract will be Times New Roman 11 pt, left and right indentation will be 0.25. Top will be 6 pt and bottom will be 3 pt. If t</w:t>
      </w:r>
      <w:r w:rsidR="00B23CFA">
        <w:rPr>
          <w:rStyle w:val="CitethisarticleheadChar"/>
          <w:b w:val="0"/>
        </w:rPr>
        <w:t>here are two or more paragraphs, first paragraph first line will be indented to 0.25.</w:t>
      </w:r>
    </w:p>
    <w:p w:rsidR="00732D88" w:rsidRDefault="00732D88" w:rsidP="00AC7D48">
      <w:pPr>
        <w:pStyle w:val="Extract"/>
        <w:rPr>
          <w:rStyle w:val="CitethisarticleheadChar"/>
          <w:b w:val="0"/>
          <w:sz w:val="22"/>
        </w:rPr>
      </w:pPr>
      <w:r w:rsidRPr="00732D88">
        <w:rPr>
          <w:rStyle w:val="CitethisarticleheadChar"/>
          <w:b w:val="0"/>
          <w:sz w:val="22"/>
        </w:rPr>
        <w:t>Extract</w:t>
      </w:r>
    </w:p>
    <w:p w:rsidR="00B23CFA" w:rsidRDefault="00B23CFA" w:rsidP="00AC7D48">
      <w:pPr>
        <w:pStyle w:val="Extract"/>
        <w:rPr>
          <w:rStyle w:val="CitethisarticleheadChar"/>
          <w:b w:val="0"/>
          <w:sz w:val="22"/>
        </w:rPr>
      </w:pP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Pr="00B23CFA">
        <w:rPr>
          <w:rStyle w:val="CitethisarticleheadChar"/>
          <w:b w:val="0"/>
          <w:sz w:val="22"/>
        </w:rPr>
        <w:t xml:space="preserve"> </w:t>
      </w:r>
      <w:r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r w:rsidR="009D6CDE" w:rsidRPr="00B23CFA">
        <w:rPr>
          <w:rStyle w:val="CitethisarticleheadChar"/>
          <w:b w:val="0"/>
          <w:sz w:val="22"/>
        </w:rPr>
        <w:t xml:space="preserve"> </w:t>
      </w:r>
      <w:r w:rsidR="009D6CDE" w:rsidRPr="00732D88">
        <w:rPr>
          <w:rStyle w:val="CitethisarticleheadChar"/>
          <w:b w:val="0"/>
          <w:sz w:val="22"/>
        </w:rPr>
        <w:t>Extract</w:t>
      </w:r>
    </w:p>
    <w:p w:rsidR="00E04DE4" w:rsidRDefault="00E04DE4" w:rsidP="00AC7D48">
      <w:pPr>
        <w:pStyle w:val="Extract1"/>
        <w:rPr>
          <w:rStyle w:val="CitethisarticleheadChar"/>
          <w:b w:val="0"/>
          <w:sz w:val="22"/>
        </w:rPr>
      </w:pPr>
      <w:r>
        <w:rPr>
          <w:rStyle w:val="CitethisarticleheadChar"/>
          <w:b w:val="0"/>
          <w:sz w:val="22"/>
        </w:rPr>
        <w:t>Extract1</w:t>
      </w:r>
    </w:p>
    <w:p w:rsidR="00B23CFA" w:rsidRDefault="00B23CFA" w:rsidP="00AC7D48">
      <w:pPr>
        <w:pStyle w:val="Extract1"/>
        <w:rPr>
          <w:rStyle w:val="CitethisarticleheadChar"/>
          <w:b w:val="0"/>
          <w:sz w:val="22"/>
        </w:rPr>
      </w:pP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r w:rsidRPr="00B23CFA">
        <w:rPr>
          <w:rStyle w:val="CitethisarticleheadChar"/>
          <w:b w:val="0"/>
          <w:sz w:val="22"/>
        </w:rPr>
        <w:t xml:space="preserve"> </w:t>
      </w:r>
      <w:r>
        <w:rPr>
          <w:rStyle w:val="CitethisarticleheadChar"/>
          <w:b w:val="0"/>
          <w:sz w:val="22"/>
        </w:rPr>
        <w:t>Extract1</w:t>
      </w:r>
    </w:p>
    <w:p w:rsidR="00FB47C4" w:rsidRDefault="008969A2" w:rsidP="00B959DB">
      <w:pPr>
        <w:pStyle w:val="Extract1"/>
        <w:ind w:left="0" w:firstLine="0"/>
        <w:rPr>
          <w:rStyle w:val="CitethisarticleheadChar"/>
          <w:sz w:val="22"/>
        </w:rPr>
      </w:pPr>
      <w:r>
        <w:rPr>
          <w:rStyle w:val="CitethisarticleheadChar"/>
          <w:sz w:val="22"/>
        </w:rPr>
        <w:t>_________________________________________________________________</w:t>
      </w:r>
    </w:p>
    <w:p w:rsidR="00A41E9F" w:rsidRPr="008969A2" w:rsidRDefault="00A41E9F" w:rsidP="008B5147">
      <w:pPr>
        <w:pStyle w:val="AHead"/>
      </w:pPr>
      <w:r w:rsidRPr="008969A2">
        <w:t>Equation Information</w:t>
      </w:r>
    </w:p>
    <w:p w:rsidR="00A41E9F" w:rsidRPr="00A41E9F" w:rsidRDefault="00A41E9F" w:rsidP="00577E87">
      <w:pPr>
        <w:pStyle w:val="Para"/>
        <w:rPr>
          <w:rStyle w:val="CitethisarticleheadChar"/>
          <w:b w:val="0"/>
          <w:sz w:val="22"/>
        </w:rPr>
      </w:pPr>
      <w:r>
        <w:rPr>
          <w:rStyle w:val="CitethisarticleheadChar"/>
          <w:b w:val="0"/>
          <w:sz w:val="22"/>
        </w:rPr>
        <w:t>Equation will be keyed in</w:t>
      </w:r>
      <w:r w:rsidR="00951232">
        <w:rPr>
          <w:rStyle w:val="CitethisarticleheadChar"/>
          <w:b w:val="0"/>
          <w:sz w:val="22"/>
        </w:rPr>
        <w:t xml:space="preserve"> Mathtype </w:t>
      </w:r>
      <w:r w:rsidR="008D72BA">
        <w:rPr>
          <w:rStyle w:val="CitethisarticleheadChar"/>
          <w:b w:val="0"/>
          <w:sz w:val="22"/>
        </w:rPr>
        <w:t xml:space="preserve">or Latest edition of Equation Editor </w:t>
      </w:r>
      <w:r w:rsidR="00951232">
        <w:rPr>
          <w:rStyle w:val="CitethisarticleheadChar"/>
          <w:b w:val="0"/>
          <w:sz w:val="22"/>
        </w:rPr>
        <w:t>application. Equation to be 11 pt.  Before 6 pt and after 3 pt</w:t>
      </w:r>
      <w:r w:rsidR="00AE67B2">
        <w:rPr>
          <w:rStyle w:val="CitethisarticleheadChar"/>
          <w:b w:val="0"/>
          <w:sz w:val="22"/>
        </w:rPr>
        <w:t xml:space="preserve"> and flush right</w:t>
      </w:r>
      <w:r w:rsidR="00E04EC8">
        <w:rPr>
          <w:rStyle w:val="CitethisarticleheadChar"/>
          <w:b w:val="0"/>
          <w:sz w:val="22"/>
        </w:rPr>
        <w:t>.</w:t>
      </w:r>
      <w:r w:rsidR="00AE67B2">
        <w:rPr>
          <w:rStyle w:val="CitethisarticleheadChar"/>
          <w:b w:val="0"/>
          <w:sz w:val="22"/>
        </w:rPr>
        <w:t xml:space="preserve"> Equation number to be captured in Math type not as text. </w:t>
      </w:r>
      <w:r w:rsidR="00812C69">
        <w:rPr>
          <w:rStyle w:val="CitethisarticleheadChar"/>
          <w:b w:val="0"/>
          <w:sz w:val="22"/>
        </w:rPr>
        <w:t>Unnumbered equations to be captured as center alignment.</w:t>
      </w:r>
    </w:p>
    <w:p w:rsidR="00732D88" w:rsidRPr="00A44DFE" w:rsidRDefault="00732D88" w:rsidP="00AC7D48">
      <w:pPr>
        <w:pStyle w:val="EquationNumber"/>
        <w:rPr>
          <w:rStyle w:val="CitethisarticleheadChar"/>
          <w:b w:val="0"/>
          <w:sz w:val="22"/>
        </w:rPr>
      </w:pPr>
      <w:r w:rsidRPr="00A44DFE">
        <w:rPr>
          <w:rStyle w:val="CitethisarticleheadChar"/>
          <w:b w:val="0"/>
          <w:sz w:val="22"/>
        </w:rPr>
        <w:t xml:space="preserve">Equation </w:t>
      </w:r>
      <w:r w:rsidR="00AE67B2" w:rsidRPr="00A44DFE">
        <w:rPr>
          <w:rStyle w:val="CitethisarticleheadChar"/>
          <w:b w:val="0"/>
          <w:sz w:val="22"/>
        </w:rPr>
        <w:t>N</w:t>
      </w:r>
      <w:r w:rsidRPr="00A44DFE">
        <w:rPr>
          <w:rStyle w:val="CitethisarticleheadChar"/>
          <w:b w:val="0"/>
          <w:sz w:val="22"/>
        </w:rPr>
        <w:t>umber</w:t>
      </w:r>
    </w:p>
    <w:p w:rsidR="00AE67B2" w:rsidRPr="00CC1190" w:rsidRDefault="005D386C" w:rsidP="00AC7D48">
      <w:pPr>
        <w:pStyle w:val="EquationNumber"/>
        <w:rPr>
          <w:rStyle w:val="CitethisarticleheadChar"/>
          <w:b w:val="0"/>
          <w:sz w:val="22"/>
        </w:rPr>
      </w:pPr>
      <m:oMathPara>
        <m:oMathParaPr>
          <m:jc m:val="right"/>
        </m:oMathParaPr>
        <m:oMath>
          <m:r>
            <m:rPr>
              <m:sty m:val="bi"/>
            </m:rPr>
            <w:rPr>
              <w:rStyle w:val="CitethisarticleheadChar"/>
              <w:rFonts w:ascii="Cambria Math" w:hAnsi="Cambria Math"/>
              <w:sz w:val="22"/>
            </w:rPr>
            <m:t>x</m:t>
          </m:r>
          <m:r>
            <m:rPr>
              <m:sty m:val="bi"/>
            </m:rPr>
            <w:rPr>
              <w:rStyle w:val="CitethisarticleheadChar"/>
              <w:rFonts w:ascii="Cambria Math"/>
              <w:sz w:val="22"/>
            </w:rPr>
            <m:t>=</m:t>
          </m:r>
          <m:f>
            <m:fPr>
              <m:ctrlPr>
                <w:rPr>
                  <w:rStyle w:val="CitethisarticleheadChar"/>
                  <w:rFonts w:ascii="Cambria Math"/>
                  <w:b w:val="0"/>
                  <w:i/>
                  <w:sz w:val="22"/>
                </w:rPr>
              </m:ctrlPr>
            </m:fPr>
            <m:num>
              <m:r>
                <m:rPr>
                  <m:sty m:val="bi"/>
                </m:rPr>
                <w:rPr>
                  <w:rStyle w:val="CitethisarticleheadChar"/>
                  <w:rFonts w:ascii="Cambria Math"/>
                  <w:sz w:val="22"/>
                </w:rPr>
                <m:t>1</m:t>
              </m:r>
            </m:num>
            <m:den>
              <m:r>
                <m:rPr>
                  <m:sty m:val="bi"/>
                </m:rPr>
                <w:rPr>
                  <w:rStyle w:val="CitethisarticleheadChar"/>
                  <w:rFonts w:ascii="Cambria Math"/>
                  <w:sz w:val="22"/>
                </w:rPr>
                <m:t>2</m:t>
              </m:r>
            </m:den>
          </m:f>
          <m:r>
            <m:rPr>
              <m:sty m:val="bi"/>
            </m:rPr>
            <w:rPr>
              <w:rStyle w:val="CitethisarticleheadChar"/>
              <w:rFonts w:ascii="Cambria Math"/>
              <w:sz w:val="22"/>
            </w:rPr>
            <m:t xml:space="preserve">                                                                          (1)</m:t>
          </m:r>
        </m:oMath>
      </m:oMathPara>
    </w:p>
    <w:p w:rsidR="00732D88" w:rsidRDefault="00732D88" w:rsidP="00AC7D48">
      <w:pPr>
        <w:pStyle w:val="Equationunnumber"/>
        <w:rPr>
          <w:rStyle w:val="CitethisarticleheadChar"/>
          <w:b w:val="0"/>
        </w:rPr>
      </w:pPr>
      <w:r>
        <w:rPr>
          <w:rStyle w:val="CitethisarticleheadChar"/>
          <w:b w:val="0"/>
        </w:rPr>
        <w:t xml:space="preserve">Equation </w:t>
      </w:r>
      <w:r w:rsidR="00AE67B2">
        <w:rPr>
          <w:rStyle w:val="CitethisarticleheadChar"/>
          <w:b w:val="0"/>
        </w:rPr>
        <w:t>U</w:t>
      </w:r>
      <w:r>
        <w:rPr>
          <w:rStyle w:val="CitethisarticleheadChar"/>
          <w:b w:val="0"/>
        </w:rPr>
        <w:t>n</w:t>
      </w:r>
      <w:r w:rsidR="005F7102">
        <w:rPr>
          <w:rStyle w:val="CitethisarticleheadChar"/>
          <w:b w:val="0"/>
        </w:rPr>
        <w:t>-</w:t>
      </w:r>
      <w:r>
        <w:rPr>
          <w:rStyle w:val="CitethisarticleheadChar"/>
          <w:b w:val="0"/>
        </w:rPr>
        <w:t>number</w:t>
      </w:r>
    </w:p>
    <w:p w:rsidR="00F97900" w:rsidRPr="005D386C" w:rsidRDefault="005D386C" w:rsidP="00AC7D48">
      <w:pPr>
        <w:pStyle w:val="Equationunnumber"/>
        <w:rPr>
          <w:rStyle w:val="CitethisarticleheadChar"/>
          <w:b w:val="0"/>
        </w:rPr>
      </w:pPr>
      <m:oMathPara>
        <m:oMath>
          <m:r>
            <m:rPr>
              <m:sty m:val="bi"/>
            </m:rPr>
            <w:rPr>
              <w:rStyle w:val="CitethisarticleheadChar"/>
              <w:rFonts w:ascii="Cambria Math" w:hAnsi="Cambria Math"/>
              <w:sz w:val="22"/>
            </w:rPr>
            <m:t>x</m:t>
          </m:r>
          <m:r>
            <m:rPr>
              <m:sty m:val="bi"/>
            </m:rPr>
            <w:rPr>
              <w:rStyle w:val="CitethisarticleheadChar"/>
              <w:rFonts w:ascii="Cambria Math"/>
              <w:sz w:val="22"/>
            </w:rPr>
            <m:t>=</m:t>
          </m:r>
          <m:f>
            <m:fPr>
              <m:ctrlPr>
                <w:rPr>
                  <w:rStyle w:val="CitethisarticleheadChar"/>
                  <w:rFonts w:ascii="Cambria Math"/>
                  <w:b w:val="0"/>
                  <w:i/>
                  <w:sz w:val="22"/>
                </w:rPr>
              </m:ctrlPr>
            </m:fPr>
            <m:num>
              <m:r>
                <m:rPr>
                  <m:sty m:val="bi"/>
                </m:rPr>
                <w:rPr>
                  <w:rStyle w:val="CitethisarticleheadChar"/>
                  <w:rFonts w:ascii="Cambria Math"/>
                  <w:sz w:val="22"/>
                </w:rPr>
                <m:t>1</m:t>
              </m:r>
            </m:num>
            <m:den>
              <m:r>
                <m:rPr>
                  <m:sty m:val="bi"/>
                </m:rPr>
                <w:rPr>
                  <w:rStyle w:val="CitethisarticleheadChar"/>
                  <w:rFonts w:ascii="Cambria Math"/>
                  <w:sz w:val="22"/>
                </w:rPr>
                <m:t>2</m:t>
              </m:r>
            </m:den>
          </m:f>
          <m:r>
            <m:rPr>
              <m:sty m:val="bi"/>
            </m:rPr>
            <w:rPr>
              <w:rStyle w:val="CitethisarticleheadChar"/>
              <w:rFonts w:ascii="Cambria Math"/>
              <w:sz w:val="22"/>
            </w:rPr>
            <m:t xml:space="preserve"> </m:t>
          </m:r>
        </m:oMath>
      </m:oMathPara>
    </w:p>
    <w:p w:rsidR="00081EDC" w:rsidRDefault="008969A2" w:rsidP="00AC7D48">
      <w:pPr>
        <w:pStyle w:val="TableCaption"/>
        <w:rPr>
          <w:rStyle w:val="CitethisarticleheadChar"/>
          <w:sz w:val="22"/>
        </w:rPr>
      </w:pPr>
      <w:r>
        <w:rPr>
          <w:rStyle w:val="CitethisarticleheadChar"/>
          <w:sz w:val="22"/>
        </w:rPr>
        <w:t>___________________________________________________________________________</w:t>
      </w:r>
    </w:p>
    <w:p w:rsidR="00F97900" w:rsidRPr="008969A2" w:rsidRDefault="00F97900" w:rsidP="00B959DB">
      <w:pPr>
        <w:pStyle w:val="AHead"/>
      </w:pPr>
      <w:r w:rsidRPr="008969A2">
        <w:t>Table Information</w:t>
      </w:r>
    </w:p>
    <w:p w:rsidR="00F97900" w:rsidRPr="00F97900" w:rsidRDefault="00F97900" w:rsidP="00577E87">
      <w:pPr>
        <w:pStyle w:val="Para"/>
        <w:rPr>
          <w:rStyle w:val="CitethisarticleheadChar"/>
          <w:b w:val="0"/>
          <w:sz w:val="22"/>
        </w:rPr>
      </w:pPr>
      <w:r>
        <w:rPr>
          <w:rStyle w:val="CitethisarticleheadChar"/>
          <w:b w:val="0"/>
          <w:sz w:val="22"/>
        </w:rPr>
        <w:t xml:space="preserve">The Table caption to be captured as Times New Roman 11 pt, center alignment, Before </w:t>
      </w:r>
      <w:r w:rsidR="008C1E0A">
        <w:rPr>
          <w:rStyle w:val="CitethisarticleheadChar"/>
          <w:b w:val="0"/>
          <w:sz w:val="22"/>
        </w:rPr>
        <w:t>12</w:t>
      </w:r>
      <w:r>
        <w:rPr>
          <w:rStyle w:val="CitethisarticleheadChar"/>
          <w:b w:val="0"/>
          <w:sz w:val="22"/>
        </w:rPr>
        <w:t xml:space="preserve"> pt and </w:t>
      </w:r>
      <w:r w:rsidR="00812C69">
        <w:rPr>
          <w:rStyle w:val="CitethisarticleheadChar"/>
          <w:b w:val="0"/>
          <w:sz w:val="22"/>
        </w:rPr>
        <w:t xml:space="preserve">after </w:t>
      </w:r>
      <w:r w:rsidR="008C1E0A">
        <w:rPr>
          <w:rStyle w:val="CitethisarticleheadChar"/>
          <w:b w:val="0"/>
          <w:sz w:val="22"/>
        </w:rPr>
        <w:t>6</w:t>
      </w:r>
      <w:r>
        <w:rPr>
          <w:rStyle w:val="CitethisarticleheadChar"/>
          <w:b w:val="0"/>
          <w:sz w:val="22"/>
        </w:rPr>
        <w:t xml:space="preserve"> pt. The text Table and Number to be captured as bold and will be placed before the table.</w:t>
      </w:r>
      <w:r w:rsidR="00D73C1B">
        <w:rPr>
          <w:rStyle w:val="CitethisarticleheadChar"/>
          <w:b w:val="0"/>
          <w:sz w:val="22"/>
        </w:rPr>
        <w:t xml:space="preserve"> Table column head to be captured as center alignment, bold, Times New Roman 11 pt, before and after 2 pt. Table text to be captured in left alignment, Times New Roman 11 pt, before 2 pt. Table note to be captured beneath the table with left alignment, Times New Roman 11 pt, before 3pt  and after 2 pt.</w:t>
      </w:r>
    </w:p>
    <w:p w:rsidR="008B7003" w:rsidRDefault="008B7003" w:rsidP="00AC7D48">
      <w:pPr>
        <w:pStyle w:val="TableCaption"/>
        <w:rPr>
          <w:rStyle w:val="CitethisarticleheadChar"/>
          <w:b w:val="0"/>
          <w:sz w:val="22"/>
        </w:rPr>
      </w:pPr>
      <w:r w:rsidRPr="008B7003">
        <w:rPr>
          <w:rStyle w:val="CitethisarticleheadChar"/>
          <w:b w:val="0"/>
          <w:sz w:val="22"/>
        </w:rPr>
        <w:t>Table caption</w:t>
      </w:r>
    </w:p>
    <w:p w:rsidR="00DB19D9" w:rsidRDefault="00777B74" w:rsidP="00AC7D48">
      <w:pPr>
        <w:pStyle w:val="Tablecolhead"/>
        <w:rPr>
          <w:rStyle w:val="CitethisarticleheadChar"/>
          <w:sz w:val="22"/>
        </w:rPr>
      </w:pPr>
      <w:r>
        <w:rPr>
          <w:lang w:bidi="gu-IN"/>
        </w:rPr>
        <w:t>Table Column Head</w:t>
      </w:r>
    </w:p>
    <w:p w:rsidR="00DB19D9" w:rsidRDefault="00DB19D9" w:rsidP="00AC7D48">
      <w:pPr>
        <w:pStyle w:val="TableText"/>
        <w:rPr>
          <w:rStyle w:val="CitethisarticleheadChar"/>
          <w:b w:val="0"/>
          <w:sz w:val="22"/>
        </w:rPr>
      </w:pPr>
      <w:r w:rsidRPr="00DB19D9">
        <w:rPr>
          <w:rStyle w:val="CitethisarticleheadChar"/>
          <w:b w:val="0"/>
          <w:sz w:val="22"/>
        </w:rPr>
        <w:t>Table text</w:t>
      </w:r>
    </w:p>
    <w:p w:rsidR="00DB19D9" w:rsidRDefault="00DB19D9" w:rsidP="00AC7D48">
      <w:pPr>
        <w:pStyle w:val="Tablenote"/>
        <w:rPr>
          <w:rStyle w:val="CitethisarticleheadChar"/>
          <w:b w:val="0"/>
          <w:sz w:val="22"/>
        </w:rPr>
      </w:pPr>
      <w:r>
        <w:rPr>
          <w:rStyle w:val="CitethisarticleheadChar"/>
          <w:b w:val="0"/>
          <w:sz w:val="22"/>
        </w:rPr>
        <w:t>Table note</w:t>
      </w:r>
    </w:p>
    <w:p w:rsidR="00777B74" w:rsidRDefault="00777B74" w:rsidP="00777B74">
      <w:pPr>
        <w:pStyle w:val="Tablenote"/>
      </w:pPr>
      <w:r w:rsidRPr="003C27A1">
        <w:rPr>
          <w:b/>
        </w:rPr>
        <w:t>Note:</w:t>
      </w:r>
      <w:r w:rsidRPr="003C27A1">
        <w:t xml:space="preserve">  </w:t>
      </w:r>
      <w:r>
        <w:t>Note text 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D10286">
        <w:t xml:space="preserve"> </w:t>
      </w:r>
      <w:r>
        <w:t>Note text</w:t>
      </w:r>
      <w:r w:rsidRPr="003C27A1">
        <w:t>.</w:t>
      </w:r>
    </w:p>
    <w:p w:rsidR="00777B74" w:rsidRDefault="00777B74" w:rsidP="00AC7D48">
      <w:pPr>
        <w:pStyle w:val="Tablenote"/>
        <w:rPr>
          <w:rStyle w:val="CitethisarticleheadChar"/>
          <w:b w:val="0"/>
          <w:sz w:val="22"/>
        </w:rPr>
      </w:pPr>
    </w:p>
    <w:p w:rsidR="008C1E0A" w:rsidRPr="005C4632" w:rsidRDefault="008C1E0A" w:rsidP="00AC7D48">
      <w:pPr>
        <w:pStyle w:val="TableCaption"/>
        <w:rPr>
          <w:b/>
        </w:rPr>
      </w:pPr>
      <w:r w:rsidRPr="005C4632">
        <w:rPr>
          <w:b/>
        </w:rPr>
        <w:t xml:space="preserve">Table 1 </w:t>
      </w:r>
      <w:r w:rsidRPr="005C4632">
        <w:t>Reactive dyes used with their reactive systems and Colour Index numbers</w:t>
      </w:r>
    </w:p>
    <w:p w:rsidR="00777B74" w:rsidRPr="008C5641" w:rsidRDefault="00777B74" w:rsidP="00777B74">
      <w:pPr>
        <w:pStyle w:val="TableCaption"/>
      </w:pPr>
      <w:r w:rsidRPr="003C35DF">
        <w:rPr>
          <w:b/>
        </w:rPr>
        <w:t>Table 1</w:t>
      </w:r>
      <w:r w:rsidRPr="008C5641">
        <w:t xml:space="preserve"> Historical tsunami that affected the western coast of India</w:t>
      </w:r>
    </w:p>
    <w:tbl>
      <w:tblPr>
        <w:tblW w:w="9464" w:type="dxa"/>
        <w:jc w:val="center"/>
        <w:tblInd w:w="198" w:type="dxa"/>
        <w:tblBorders>
          <w:top w:val="single" w:sz="4" w:space="0" w:color="auto"/>
          <w:bottom w:val="single" w:sz="4" w:space="0" w:color="auto"/>
        </w:tblBorders>
        <w:shd w:val="clear" w:color="auto" w:fill="FFFFFF"/>
        <w:tblLayout w:type="fixed"/>
        <w:tblLook w:val="04A0"/>
      </w:tblPr>
      <w:tblGrid>
        <w:gridCol w:w="638"/>
        <w:gridCol w:w="1170"/>
        <w:gridCol w:w="1571"/>
        <w:gridCol w:w="225"/>
        <w:gridCol w:w="1480"/>
        <w:gridCol w:w="1343"/>
        <w:gridCol w:w="1896"/>
        <w:gridCol w:w="1141"/>
      </w:tblGrid>
      <w:tr w:rsidR="00777B74" w:rsidRPr="003C35DF" w:rsidTr="00BE0028">
        <w:trPr>
          <w:trHeight w:hRule="exact" w:val="357"/>
          <w:jc w:val="center"/>
        </w:trPr>
        <w:tc>
          <w:tcPr>
            <w:tcW w:w="638" w:type="dxa"/>
            <w:tcBorders>
              <w:top w:val="single" w:sz="4" w:space="0" w:color="auto"/>
              <w:bottom w:val="nil"/>
            </w:tcBorders>
            <w:shd w:val="clear" w:color="auto" w:fill="FFFFFF"/>
            <w:vAlign w:val="center"/>
          </w:tcPr>
          <w:p w:rsidR="00777B74" w:rsidRPr="003C35DF" w:rsidRDefault="00777B74" w:rsidP="00BE0028">
            <w:pPr>
              <w:pStyle w:val="TableColumnHead"/>
            </w:pPr>
            <w:r w:rsidRPr="003C35DF">
              <w:t>NO</w:t>
            </w:r>
          </w:p>
        </w:tc>
        <w:tc>
          <w:tcPr>
            <w:tcW w:w="1170" w:type="dxa"/>
            <w:tcBorders>
              <w:top w:val="single" w:sz="4" w:space="0" w:color="auto"/>
              <w:bottom w:val="nil"/>
            </w:tcBorders>
            <w:shd w:val="clear" w:color="auto" w:fill="FFFFFF"/>
            <w:vAlign w:val="center"/>
          </w:tcPr>
          <w:p w:rsidR="00777B74" w:rsidRPr="003C35DF" w:rsidRDefault="00777B74" w:rsidP="00BE0028">
            <w:pPr>
              <w:pStyle w:val="TableColumnHead"/>
            </w:pPr>
            <w:r w:rsidRPr="003C35DF">
              <w:t>Year</w:t>
            </w:r>
          </w:p>
        </w:tc>
        <w:tc>
          <w:tcPr>
            <w:tcW w:w="1796" w:type="dxa"/>
            <w:gridSpan w:val="2"/>
            <w:tcBorders>
              <w:top w:val="single" w:sz="4" w:space="0" w:color="auto"/>
              <w:bottom w:val="nil"/>
            </w:tcBorders>
            <w:shd w:val="clear" w:color="auto" w:fill="FFFFFF"/>
            <w:vAlign w:val="center"/>
          </w:tcPr>
          <w:p w:rsidR="00777B74" w:rsidRPr="003C35DF" w:rsidRDefault="00777B74" w:rsidP="00BE0028">
            <w:pPr>
              <w:pStyle w:val="TableColumnHead"/>
            </w:pPr>
            <w:r w:rsidRPr="003C35DF">
              <w:t>Longitude °E)</w:t>
            </w:r>
          </w:p>
        </w:tc>
        <w:tc>
          <w:tcPr>
            <w:tcW w:w="1480" w:type="dxa"/>
            <w:tcBorders>
              <w:top w:val="single" w:sz="4" w:space="0" w:color="auto"/>
              <w:bottom w:val="nil"/>
            </w:tcBorders>
            <w:shd w:val="clear" w:color="auto" w:fill="FFFFFF"/>
            <w:vAlign w:val="center"/>
          </w:tcPr>
          <w:p w:rsidR="00777B74" w:rsidRPr="003C35DF" w:rsidRDefault="00777B74" w:rsidP="00BE0028">
            <w:pPr>
              <w:pStyle w:val="TableColumnHead"/>
            </w:pPr>
            <w:r w:rsidRPr="003C35DF">
              <w:t>Latitude °N)</w:t>
            </w:r>
          </w:p>
        </w:tc>
        <w:tc>
          <w:tcPr>
            <w:tcW w:w="1343" w:type="dxa"/>
            <w:tcBorders>
              <w:top w:val="single" w:sz="4" w:space="0" w:color="auto"/>
              <w:bottom w:val="nil"/>
            </w:tcBorders>
            <w:shd w:val="clear" w:color="auto" w:fill="FFFFFF"/>
            <w:vAlign w:val="center"/>
          </w:tcPr>
          <w:p w:rsidR="00777B74" w:rsidRPr="003C35DF" w:rsidRDefault="00777B74" w:rsidP="00BE0028">
            <w:pPr>
              <w:pStyle w:val="TableColumnHead"/>
            </w:pPr>
            <w:r w:rsidRPr="003C35DF">
              <w:t>Moment Magnitude</w:t>
            </w:r>
          </w:p>
        </w:tc>
        <w:tc>
          <w:tcPr>
            <w:tcW w:w="1896" w:type="dxa"/>
            <w:tcBorders>
              <w:top w:val="single" w:sz="4" w:space="0" w:color="auto"/>
              <w:bottom w:val="nil"/>
            </w:tcBorders>
            <w:shd w:val="clear" w:color="auto" w:fill="FFFFFF"/>
            <w:vAlign w:val="center"/>
          </w:tcPr>
          <w:p w:rsidR="00777B74" w:rsidRPr="003C35DF" w:rsidRDefault="00777B74" w:rsidP="00BE0028">
            <w:pPr>
              <w:pStyle w:val="TableColumnHead"/>
            </w:pPr>
            <w:r w:rsidRPr="003C35DF">
              <w:t>Tsunami Source</w:t>
            </w:r>
          </w:p>
        </w:tc>
        <w:tc>
          <w:tcPr>
            <w:tcW w:w="1141" w:type="dxa"/>
            <w:tcBorders>
              <w:top w:val="single" w:sz="4" w:space="0" w:color="auto"/>
              <w:bottom w:val="nil"/>
            </w:tcBorders>
            <w:shd w:val="clear" w:color="auto" w:fill="FFFFFF"/>
            <w:vAlign w:val="center"/>
          </w:tcPr>
          <w:p w:rsidR="00777B74" w:rsidRPr="003C35DF" w:rsidRDefault="00777B74" w:rsidP="00BE0028">
            <w:pPr>
              <w:pStyle w:val="TableColumnHead"/>
            </w:pPr>
            <w:r w:rsidRPr="003C35DF">
              <w:t>of  Loss of Life</w:t>
            </w:r>
          </w:p>
        </w:tc>
      </w:tr>
      <w:tr w:rsidR="00777B74" w:rsidRPr="003C35DF" w:rsidTr="00BE0028">
        <w:trPr>
          <w:trHeight w:hRule="exact" w:val="357"/>
          <w:jc w:val="center"/>
        </w:trPr>
        <w:tc>
          <w:tcPr>
            <w:tcW w:w="638" w:type="dxa"/>
            <w:tcBorders>
              <w:top w:val="nil"/>
              <w:bottom w:val="single" w:sz="4" w:space="0" w:color="auto"/>
            </w:tcBorders>
            <w:shd w:val="clear" w:color="auto" w:fill="FFFFFF"/>
            <w:vAlign w:val="center"/>
          </w:tcPr>
          <w:p w:rsidR="00777B74" w:rsidRPr="003C35DF" w:rsidRDefault="00777B74" w:rsidP="00BE0028">
            <w:pPr>
              <w:pStyle w:val="TableColumnHead"/>
            </w:pPr>
          </w:p>
        </w:tc>
        <w:tc>
          <w:tcPr>
            <w:tcW w:w="1170" w:type="dxa"/>
            <w:tcBorders>
              <w:top w:val="nil"/>
              <w:bottom w:val="single" w:sz="4" w:space="0" w:color="auto"/>
            </w:tcBorders>
            <w:shd w:val="clear" w:color="auto" w:fill="FFFFFF"/>
            <w:vAlign w:val="center"/>
          </w:tcPr>
          <w:p w:rsidR="00777B74" w:rsidRPr="003C35DF" w:rsidRDefault="00777B74" w:rsidP="00BE0028">
            <w:pPr>
              <w:pStyle w:val="TableColumnHead"/>
            </w:pPr>
          </w:p>
        </w:tc>
        <w:tc>
          <w:tcPr>
            <w:tcW w:w="3276" w:type="dxa"/>
            <w:gridSpan w:val="3"/>
            <w:tcBorders>
              <w:top w:val="nil"/>
              <w:bottom w:val="single" w:sz="4" w:space="0" w:color="auto"/>
            </w:tcBorders>
            <w:shd w:val="clear" w:color="auto" w:fill="FFFFFF"/>
            <w:vAlign w:val="center"/>
          </w:tcPr>
          <w:p w:rsidR="00777B74" w:rsidRPr="003C35DF" w:rsidRDefault="00777B74" w:rsidP="00BE0028">
            <w:pPr>
              <w:pStyle w:val="TableColumnHead"/>
            </w:pPr>
            <w:r w:rsidRPr="003C35DF">
              <w:t>/Location</w:t>
            </w:r>
          </w:p>
        </w:tc>
        <w:tc>
          <w:tcPr>
            <w:tcW w:w="1343" w:type="dxa"/>
            <w:tcBorders>
              <w:top w:val="nil"/>
              <w:bottom w:val="single" w:sz="4" w:space="0" w:color="auto"/>
            </w:tcBorders>
            <w:shd w:val="clear" w:color="auto" w:fill="FFFFFF"/>
            <w:vAlign w:val="center"/>
          </w:tcPr>
          <w:p w:rsidR="00777B74" w:rsidRPr="003C35DF" w:rsidRDefault="00777B74" w:rsidP="00BE0028">
            <w:pPr>
              <w:pStyle w:val="TableColumnHead"/>
            </w:pPr>
          </w:p>
        </w:tc>
        <w:tc>
          <w:tcPr>
            <w:tcW w:w="1896" w:type="dxa"/>
            <w:tcBorders>
              <w:top w:val="nil"/>
              <w:bottom w:val="single" w:sz="4" w:space="0" w:color="auto"/>
            </w:tcBorders>
            <w:shd w:val="clear" w:color="auto" w:fill="FFFFFF"/>
            <w:vAlign w:val="center"/>
          </w:tcPr>
          <w:p w:rsidR="00777B74" w:rsidRPr="003C35DF" w:rsidRDefault="00777B74" w:rsidP="00BE0028">
            <w:pPr>
              <w:pStyle w:val="TableColumnHead"/>
            </w:pPr>
          </w:p>
        </w:tc>
        <w:tc>
          <w:tcPr>
            <w:tcW w:w="1141" w:type="dxa"/>
            <w:tcBorders>
              <w:top w:val="nil"/>
              <w:bottom w:val="single" w:sz="4" w:space="0" w:color="auto"/>
            </w:tcBorders>
            <w:shd w:val="clear" w:color="auto" w:fill="FFFFFF"/>
            <w:vAlign w:val="center"/>
          </w:tcPr>
          <w:p w:rsidR="00777B74" w:rsidRPr="003C35DF" w:rsidRDefault="00777B74" w:rsidP="00BE0028">
            <w:pPr>
              <w:pStyle w:val="TableColumnHead"/>
            </w:pPr>
          </w:p>
        </w:tc>
      </w:tr>
      <w:tr w:rsidR="00777B74" w:rsidRPr="003C35DF" w:rsidTr="00BE0028">
        <w:trPr>
          <w:trHeight w:hRule="exact" w:val="357"/>
          <w:jc w:val="center"/>
        </w:trPr>
        <w:tc>
          <w:tcPr>
            <w:tcW w:w="638" w:type="dxa"/>
            <w:tcBorders>
              <w:top w:val="single" w:sz="4" w:space="0" w:color="auto"/>
            </w:tcBorders>
            <w:shd w:val="clear" w:color="auto" w:fill="FFFFFF"/>
            <w:vAlign w:val="center"/>
          </w:tcPr>
          <w:p w:rsidR="00777B74" w:rsidRPr="003C35DF" w:rsidRDefault="00777B74" w:rsidP="00BE0028">
            <w:pPr>
              <w:pStyle w:val="TableText"/>
              <w:jc w:val="center"/>
            </w:pPr>
            <w:r w:rsidRPr="003C35DF">
              <w:t>1</w:t>
            </w:r>
          </w:p>
        </w:tc>
        <w:tc>
          <w:tcPr>
            <w:tcW w:w="1170" w:type="dxa"/>
            <w:tcBorders>
              <w:top w:val="single" w:sz="4" w:space="0" w:color="auto"/>
            </w:tcBorders>
            <w:shd w:val="clear" w:color="auto" w:fill="FFFFFF"/>
            <w:vAlign w:val="center"/>
          </w:tcPr>
          <w:p w:rsidR="00777B74" w:rsidRPr="003C35DF" w:rsidRDefault="00777B74" w:rsidP="00BE0028">
            <w:pPr>
              <w:pStyle w:val="TableText"/>
              <w:jc w:val="center"/>
            </w:pPr>
            <w:r w:rsidRPr="003C35DF">
              <w:t>326BC</w:t>
            </w:r>
          </w:p>
        </w:tc>
        <w:tc>
          <w:tcPr>
            <w:tcW w:w="1571" w:type="dxa"/>
            <w:tcBorders>
              <w:top w:val="single" w:sz="4" w:space="0" w:color="auto"/>
            </w:tcBorders>
            <w:shd w:val="clear" w:color="auto" w:fill="FFFFFF"/>
            <w:vAlign w:val="center"/>
          </w:tcPr>
          <w:p w:rsidR="00777B74" w:rsidRPr="003C35DF" w:rsidRDefault="00777B74" w:rsidP="00BE0028">
            <w:pPr>
              <w:pStyle w:val="TableText"/>
              <w:jc w:val="center"/>
            </w:pPr>
            <w:r w:rsidRPr="003C35DF">
              <w:t>67.30</w:t>
            </w:r>
          </w:p>
        </w:tc>
        <w:tc>
          <w:tcPr>
            <w:tcW w:w="1705" w:type="dxa"/>
            <w:gridSpan w:val="2"/>
            <w:tcBorders>
              <w:top w:val="single" w:sz="4" w:space="0" w:color="auto"/>
            </w:tcBorders>
            <w:shd w:val="clear" w:color="auto" w:fill="FFFFFF"/>
            <w:vAlign w:val="center"/>
          </w:tcPr>
          <w:p w:rsidR="00777B74" w:rsidRPr="003C35DF" w:rsidRDefault="00777B74" w:rsidP="00BE0028">
            <w:pPr>
              <w:pStyle w:val="TableText"/>
              <w:jc w:val="center"/>
            </w:pPr>
            <w:r w:rsidRPr="003C35DF">
              <w:t>24.00</w:t>
            </w:r>
          </w:p>
        </w:tc>
        <w:tc>
          <w:tcPr>
            <w:tcW w:w="1343" w:type="dxa"/>
            <w:tcBorders>
              <w:top w:val="single" w:sz="4" w:space="0" w:color="auto"/>
            </w:tcBorders>
            <w:shd w:val="clear" w:color="auto" w:fill="FFFFFF"/>
            <w:vAlign w:val="center"/>
          </w:tcPr>
          <w:p w:rsidR="00777B74" w:rsidRPr="003C35DF" w:rsidRDefault="00777B74" w:rsidP="00BE0028">
            <w:pPr>
              <w:pStyle w:val="TableText"/>
              <w:jc w:val="center"/>
            </w:pPr>
          </w:p>
        </w:tc>
        <w:tc>
          <w:tcPr>
            <w:tcW w:w="1896" w:type="dxa"/>
            <w:tcBorders>
              <w:top w:val="single" w:sz="4" w:space="0" w:color="auto"/>
            </w:tcBorders>
            <w:shd w:val="clear" w:color="auto" w:fill="FFFFFF"/>
            <w:vAlign w:val="center"/>
          </w:tcPr>
          <w:p w:rsidR="00777B74" w:rsidRPr="003C35DF" w:rsidRDefault="00777B74" w:rsidP="00BE0028">
            <w:pPr>
              <w:pStyle w:val="TableText"/>
              <w:jc w:val="center"/>
            </w:pPr>
            <w:r w:rsidRPr="003C35DF">
              <w:t>Earthquake</w:t>
            </w:r>
          </w:p>
        </w:tc>
        <w:tc>
          <w:tcPr>
            <w:tcW w:w="1141" w:type="dxa"/>
            <w:tcBorders>
              <w:top w:val="single" w:sz="4" w:space="0" w:color="auto"/>
            </w:tcBorders>
            <w:shd w:val="clear" w:color="auto" w:fill="FFFFFF"/>
            <w:vAlign w:val="center"/>
          </w:tcPr>
          <w:p w:rsidR="00777B74" w:rsidRPr="003C35DF" w:rsidRDefault="00777B74" w:rsidP="00BE0028">
            <w:pPr>
              <w:pStyle w:val="TableText"/>
              <w:jc w:val="cente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2</w:t>
            </w:r>
          </w:p>
        </w:tc>
        <w:tc>
          <w:tcPr>
            <w:tcW w:w="1170" w:type="dxa"/>
            <w:shd w:val="clear" w:color="auto" w:fill="FFFFFF"/>
            <w:vAlign w:val="center"/>
          </w:tcPr>
          <w:p w:rsidR="00777B74" w:rsidRPr="003C35DF" w:rsidRDefault="00777B74" w:rsidP="00BE0028">
            <w:pPr>
              <w:pStyle w:val="TableText"/>
              <w:jc w:val="center"/>
            </w:pPr>
            <w:r w:rsidRPr="003C35DF">
              <w:t>1008</w:t>
            </w:r>
          </w:p>
        </w:tc>
        <w:tc>
          <w:tcPr>
            <w:tcW w:w="1571" w:type="dxa"/>
            <w:shd w:val="clear" w:color="auto" w:fill="FFFFFF"/>
            <w:vAlign w:val="center"/>
          </w:tcPr>
          <w:p w:rsidR="00777B74" w:rsidRPr="003C35DF" w:rsidRDefault="00777B74" w:rsidP="00BE0028">
            <w:pPr>
              <w:pStyle w:val="TableText"/>
              <w:jc w:val="center"/>
              <w:rPr>
                <w:vertAlign w:val="superscript"/>
              </w:rPr>
            </w:pPr>
            <w:r w:rsidRPr="003C35DF">
              <w:t>60.00</w:t>
            </w:r>
            <w:r w:rsidRPr="003C35DF">
              <w:rPr>
                <w:vertAlign w:val="superscript"/>
              </w:rPr>
              <w:t>a</w:t>
            </w:r>
          </w:p>
        </w:tc>
        <w:tc>
          <w:tcPr>
            <w:tcW w:w="1705" w:type="dxa"/>
            <w:gridSpan w:val="2"/>
            <w:shd w:val="clear" w:color="auto" w:fill="FFFFFF"/>
            <w:vAlign w:val="center"/>
          </w:tcPr>
          <w:p w:rsidR="00777B74" w:rsidRPr="003C35DF" w:rsidRDefault="00777B74" w:rsidP="00BE0028">
            <w:pPr>
              <w:pStyle w:val="TableText"/>
              <w:jc w:val="center"/>
              <w:rPr>
                <w:vertAlign w:val="superscript"/>
              </w:rPr>
            </w:pPr>
            <w:r w:rsidRPr="003C35DF">
              <w:t>25.00</w:t>
            </w:r>
            <w:r w:rsidRPr="003C35DF">
              <w:rPr>
                <w:vertAlign w:val="superscript"/>
              </w:rPr>
              <w:t>a</w:t>
            </w:r>
          </w:p>
        </w:tc>
        <w:tc>
          <w:tcPr>
            <w:tcW w:w="1343" w:type="dxa"/>
            <w:shd w:val="clear" w:color="auto" w:fill="FFFFFF"/>
            <w:vAlign w:val="center"/>
          </w:tcPr>
          <w:p w:rsidR="00777B74" w:rsidRPr="003C35DF" w:rsidRDefault="00777B74" w:rsidP="00BE0028">
            <w:pPr>
              <w:pStyle w:val="TableText"/>
              <w:jc w:val="center"/>
            </w:pPr>
            <w:r w:rsidRPr="003C35DF">
              <w:t>?</w:t>
            </w: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rPr>
                <w:vertAlign w:val="superscript"/>
              </w:rPr>
            </w:pPr>
            <w:r w:rsidRPr="003C35DF">
              <w:t>1000</w:t>
            </w:r>
            <w:r w:rsidRPr="003C35DF">
              <w:rPr>
                <w:vertAlign w:val="superscript"/>
              </w:rPr>
              <w:t>*</w:t>
            </w: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p>
        </w:tc>
        <w:tc>
          <w:tcPr>
            <w:tcW w:w="1170" w:type="dxa"/>
            <w:shd w:val="clear" w:color="auto" w:fill="FFFFFF"/>
            <w:vAlign w:val="center"/>
          </w:tcPr>
          <w:p w:rsidR="00777B74" w:rsidRPr="003C35DF" w:rsidRDefault="00777B74" w:rsidP="00BE0028">
            <w:pPr>
              <w:pStyle w:val="TableText"/>
              <w:jc w:val="center"/>
            </w:pPr>
          </w:p>
        </w:tc>
        <w:tc>
          <w:tcPr>
            <w:tcW w:w="1571" w:type="dxa"/>
            <w:shd w:val="clear" w:color="auto" w:fill="FFFFFF"/>
            <w:vAlign w:val="center"/>
          </w:tcPr>
          <w:p w:rsidR="00777B74" w:rsidRPr="003C35DF" w:rsidRDefault="00777B74" w:rsidP="00BE0028">
            <w:pPr>
              <w:pStyle w:val="TableText"/>
              <w:jc w:val="center"/>
              <w:rPr>
                <w:vertAlign w:val="superscript"/>
              </w:rPr>
            </w:pPr>
            <w:r w:rsidRPr="003C35DF">
              <w:t>52.3</w:t>
            </w:r>
            <w:r w:rsidRPr="003C35DF">
              <w:rPr>
                <w:vertAlign w:val="superscript"/>
              </w:rPr>
              <w:t>b</w:t>
            </w:r>
          </w:p>
        </w:tc>
        <w:tc>
          <w:tcPr>
            <w:tcW w:w="1705" w:type="dxa"/>
            <w:gridSpan w:val="2"/>
            <w:shd w:val="clear" w:color="auto" w:fill="FFFFFF"/>
            <w:vAlign w:val="center"/>
          </w:tcPr>
          <w:p w:rsidR="00777B74" w:rsidRPr="003C35DF" w:rsidRDefault="00777B74" w:rsidP="00BE0028">
            <w:pPr>
              <w:pStyle w:val="TableText"/>
              <w:jc w:val="center"/>
              <w:rPr>
                <w:vertAlign w:val="superscript"/>
              </w:rPr>
            </w:pPr>
            <w:r w:rsidRPr="003C35DF">
              <w:t>27.7</w:t>
            </w:r>
            <w:r w:rsidRPr="003C35DF">
              <w:rPr>
                <w:vertAlign w:val="superscript"/>
              </w:rPr>
              <w:t>b</w:t>
            </w:r>
          </w:p>
        </w:tc>
        <w:tc>
          <w:tcPr>
            <w:tcW w:w="1343" w:type="dxa"/>
            <w:shd w:val="clear" w:color="auto" w:fill="FFFFFF"/>
            <w:vAlign w:val="center"/>
          </w:tcPr>
          <w:p w:rsidR="00777B74" w:rsidRPr="003C35DF" w:rsidRDefault="00777B74" w:rsidP="00BE0028">
            <w:pPr>
              <w:pStyle w:val="TableText"/>
              <w:jc w:val="center"/>
            </w:pPr>
          </w:p>
        </w:tc>
        <w:tc>
          <w:tcPr>
            <w:tcW w:w="1896" w:type="dxa"/>
            <w:shd w:val="clear" w:color="auto" w:fill="FFFFFF"/>
            <w:vAlign w:val="center"/>
          </w:tcPr>
          <w:p w:rsidR="00777B74" w:rsidRPr="003C35DF" w:rsidRDefault="00777B74" w:rsidP="00BE0028">
            <w:pPr>
              <w:pStyle w:val="TableText"/>
              <w:jc w:val="center"/>
            </w:pPr>
          </w:p>
        </w:tc>
        <w:tc>
          <w:tcPr>
            <w:tcW w:w="1141" w:type="dxa"/>
            <w:shd w:val="clear" w:color="auto" w:fill="FFFFFF"/>
            <w:vAlign w:val="center"/>
          </w:tcPr>
          <w:p w:rsidR="00777B74" w:rsidRPr="003C35DF" w:rsidRDefault="00777B74" w:rsidP="00BE0028">
            <w:pPr>
              <w:pStyle w:val="TableText"/>
              <w:jc w:val="cente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3</w:t>
            </w:r>
          </w:p>
        </w:tc>
        <w:tc>
          <w:tcPr>
            <w:tcW w:w="1170" w:type="dxa"/>
            <w:shd w:val="clear" w:color="auto" w:fill="FFFFFF"/>
            <w:vAlign w:val="center"/>
          </w:tcPr>
          <w:p w:rsidR="00777B74" w:rsidRPr="003C35DF" w:rsidRDefault="00777B74" w:rsidP="00BE0028">
            <w:pPr>
              <w:pStyle w:val="TableText"/>
              <w:jc w:val="center"/>
            </w:pPr>
            <w:r w:rsidRPr="003C35DF">
              <w:t>1524</w:t>
            </w:r>
          </w:p>
        </w:tc>
        <w:tc>
          <w:tcPr>
            <w:tcW w:w="3276" w:type="dxa"/>
            <w:gridSpan w:val="3"/>
            <w:shd w:val="clear" w:color="auto" w:fill="FFFFFF"/>
            <w:vAlign w:val="center"/>
          </w:tcPr>
          <w:p w:rsidR="00777B74" w:rsidRPr="003C35DF" w:rsidRDefault="00777B74" w:rsidP="00BE0028">
            <w:pPr>
              <w:pStyle w:val="TableText"/>
              <w:jc w:val="center"/>
            </w:pPr>
            <w:r w:rsidRPr="003C35DF">
              <w:t>Gulf of Cambay</w:t>
            </w:r>
          </w:p>
        </w:tc>
        <w:tc>
          <w:tcPr>
            <w:tcW w:w="1343" w:type="dxa"/>
            <w:shd w:val="clear" w:color="auto" w:fill="FFFFFF"/>
            <w:vAlign w:val="center"/>
          </w:tcPr>
          <w:p w:rsidR="00777B74" w:rsidRPr="003C35DF" w:rsidRDefault="00777B74" w:rsidP="00BE0028">
            <w:pPr>
              <w:pStyle w:val="TableText"/>
              <w:jc w:val="center"/>
            </w:pP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4</w:t>
            </w:r>
          </w:p>
        </w:tc>
        <w:tc>
          <w:tcPr>
            <w:tcW w:w="1170" w:type="dxa"/>
            <w:shd w:val="clear" w:color="auto" w:fill="FFFFFF"/>
            <w:vAlign w:val="center"/>
          </w:tcPr>
          <w:p w:rsidR="00777B74" w:rsidRPr="003C35DF" w:rsidRDefault="00777B74" w:rsidP="00BE0028">
            <w:pPr>
              <w:pStyle w:val="TableText"/>
              <w:jc w:val="center"/>
            </w:pPr>
            <w:r w:rsidRPr="003C35DF">
              <w:t>1819</w:t>
            </w:r>
          </w:p>
        </w:tc>
        <w:tc>
          <w:tcPr>
            <w:tcW w:w="3276" w:type="dxa"/>
            <w:gridSpan w:val="3"/>
            <w:shd w:val="clear" w:color="auto" w:fill="FFFFFF"/>
            <w:vAlign w:val="center"/>
          </w:tcPr>
          <w:p w:rsidR="00777B74" w:rsidRPr="003C35DF" w:rsidRDefault="00777B74" w:rsidP="00BE0028">
            <w:pPr>
              <w:pStyle w:val="TableText"/>
              <w:jc w:val="center"/>
            </w:pPr>
            <w:r w:rsidRPr="003C35DF">
              <w:t>Rann of Kutch</w:t>
            </w:r>
          </w:p>
        </w:tc>
        <w:tc>
          <w:tcPr>
            <w:tcW w:w="1343" w:type="dxa"/>
            <w:shd w:val="clear" w:color="auto" w:fill="FFFFFF"/>
            <w:vAlign w:val="center"/>
          </w:tcPr>
          <w:p w:rsidR="00777B74" w:rsidRPr="003C35DF" w:rsidRDefault="00777B74" w:rsidP="00BE0028">
            <w:pPr>
              <w:pStyle w:val="TableText"/>
              <w:jc w:val="center"/>
            </w:pPr>
            <w:r w:rsidRPr="003C35DF">
              <w:t>7.8</w:t>
            </w: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rPr>
                <w:vertAlign w:val="superscript"/>
              </w:rPr>
            </w:pPr>
            <w:r w:rsidRPr="003C35DF">
              <w:t>&gt;2000</w:t>
            </w:r>
            <w:r w:rsidRPr="003C35DF">
              <w:rPr>
                <w:vertAlign w:val="superscript"/>
              </w:rPr>
              <w:t>*</w:t>
            </w: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5</w:t>
            </w:r>
          </w:p>
        </w:tc>
        <w:tc>
          <w:tcPr>
            <w:tcW w:w="1170" w:type="dxa"/>
            <w:shd w:val="clear" w:color="auto" w:fill="FFFFFF"/>
            <w:vAlign w:val="center"/>
          </w:tcPr>
          <w:p w:rsidR="00777B74" w:rsidRPr="003C35DF" w:rsidRDefault="00777B74" w:rsidP="00BE0028">
            <w:pPr>
              <w:pStyle w:val="TableText"/>
              <w:jc w:val="center"/>
            </w:pPr>
            <w:r w:rsidRPr="003C35DF">
              <w:rPr>
                <w:shd w:val="clear" w:color="auto" w:fill="FFFFFF"/>
              </w:rPr>
              <w:t>1883 Krakatau</w:t>
            </w:r>
          </w:p>
        </w:tc>
        <w:tc>
          <w:tcPr>
            <w:tcW w:w="3276" w:type="dxa"/>
            <w:gridSpan w:val="3"/>
            <w:shd w:val="clear" w:color="auto" w:fill="FFFFFF"/>
            <w:vAlign w:val="center"/>
          </w:tcPr>
          <w:p w:rsidR="00777B74" w:rsidRPr="003C35DF" w:rsidRDefault="00777B74" w:rsidP="00BE0028">
            <w:pPr>
              <w:pStyle w:val="TableText"/>
              <w:jc w:val="center"/>
            </w:pPr>
            <w:r w:rsidRPr="003C35DF">
              <w:t>Krakatau</w:t>
            </w:r>
          </w:p>
        </w:tc>
        <w:tc>
          <w:tcPr>
            <w:tcW w:w="1343" w:type="dxa"/>
            <w:shd w:val="clear" w:color="auto" w:fill="FFFFFF"/>
            <w:vAlign w:val="center"/>
          </w:tcPr>
          <w:p w:rsidR="00777B74" w:rsidRPr="003C35DF" w:rsidRDefault="00777B74" w:rsidP="00BE0028">
            <w:pPr>
              <w:pStyle w:val="TableText"/>
              <w:jc w:val="center"/>
            </w:pPr>
          </w:p>
        </w:tc>
        <w:tc>
          <w:tcPr>
            <w:tcW w:w="1896" w:type="dxa"/>
            <w:shd w:val="clear" w:color="auto" w:fill="FFFFFF"/>
            <w:vAlign w:val="center"/>
          </w:tcPr>
          <w:p w:rsidR="00777B74" w:rsidRPr="003C35DF" w:rsidRDefault="00777B74" w:rsidP="00BE0028">
            <w:pPr>
              <w:pStyle w:val="TableText"/>
              <w:jc w:val="center"/>
            </w:pPr>
            <w:r w:rsidRPr="003C35DF">
              <w:t>Volcanic</w:t>
            </w:r>
          </w:p>
        </w:tc>
        <w:tc>
          <w:tcPr>
            <w:tcW w:w="1141" w:type="dxa"/>
            <w:shd w:val="clear" w:color="auto" w:fill="FFFFFF"/>
            <w:vAlign w:val="center"/>
          </w:tcPr>
          <w:p w:rsidR="00777B74" w:rsidRPr="003C35DF" w:rsidRDefault="00777B74" w:rsidP="00BE0028">
            <w:pPr>
              <w:pStyle w:val="TableText"/>
              <w:jc w:val="cente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6</w:t>
            </w:r>
          </w:p>
        </w:tc>
        <w:tc>
          <w:tcPr>
            <w:tcW w:w="1170" w:type="dxa"/>
            <w:shd w:val="clear" w:color="auto" w:fill="FFFFFF"/>
            <w:vAlign w:val="center"/>
          </w:tcPr>
          <w:p w:rsidR="00777B74" w:rsidRPr="003C35DF" w:rsidRDefault="00777B74" w:rsidP="00BE0028">
            <w:pPr>
              <w:pStyle w:val="TableText"/>
              <w:jc w:val="center"/>
            </w:pPr>
            <w:r w:rsidRPr="003C35DF">
              <w:t>1845</w:t>
            </w:r>
          </w:p>
        </w:tc>
        <w:tc>
          <w:tcPr>
            <w:tcW w:w="3276" w:type="dxa"/>
            <w:gridSpan w:val="3"/>
            <w:shd w:val="clear" w:color="auto" w:fill="FFFFFF"/>
            <w:vAlign w:val="center"/>
          </w:tcPr>
          <w:p w:rsidR="00777B74" w:rsidRPr="003C35DF" w:rsidRDefault="00777B74" w:rsidP="00BE0028">
            <w:pPr>
              <w:pStyle w:val="TableText"/>
              <w:jc w:val="center"/>
            </w:pPr>
            <w:r w:rsidRPr="003C35DF">
              <w:t>Rann of Kutch</w:t>
            </w:r>
          </w:p>
        </w:tc>
        <w:tc>
          <w:tcPr>
            <w:tcW w:w="1343" w:type="dxa"/>
            <w:shd w:val="clear" w:color="auto" w:fill="FFFFFF"/>
            <w:vAlign w:val="center"/>
          </w:tcPr>
          <w:p w:rsidR="00777B74" w:rsidRPr="003C35DF" w:rsidRDefault="00777B74" w:rsidP="00BE0028">
            <w:pPr>
              <w:pStyle w:val="TableText"/>
              <w:jc w:val="center"/>
            </w:pPr>
            <w:r w:rsidRPr="003C35DF">
              <w:t>7.0</w:t>
            </w: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7</w:t>
            </w:r>
          </w:p>
        </w:tc>
        <w:tc>
          <w:tcPr>
            <w:tcW w:w="1170" w:type="dxa"/>
            <w:shd w:val="clear" w:color="auto" w:fill="FFFFFF"/>
            <w:vAlign w:val="center"/>
          </w:tcPr>
          <w:p w:rsidR="00777B74" w:rsidRPr="003C35DF" w:rsidRDefault="00777B74" w:rsidP="00BE0028">
            <w:pPr>
              <w:pStyle w:val="TableText"/>
              <w:jc w:val="center"/>
            </w:pPr>
            <w:r w:rsidRPr="003C35DF">
              <w:t>1945</w:t>
            </w:r>
          </w:p>
        </w:tc>
        <w:tc>
          <w:tcPr>
            <w:tcW w:w="1571" w:type="dxa"/>
            <w:shd w:val="clear" w:color="auto" w:fill="FFFFFF"/>
            <w:vAlign w:val="center"/>
          </w:tcPr>
          <w:p w:rsidR="00777B74" w:rsidRPr="003C35DF" w:rsidRDefault="00777B74" w:rsidP="00BE0028">
            <w:pPr>
              <w:pStyle w:val="TableText"/>
              <w:jc w:val="center"/>
            </w:pPr>
            <w:r w:rsidRPr="003C35DF">
              <w:t>63.00</w:t>
            </w:r>
          </w:p>
        </w:tc>
        <w:tc>
          <w:tcPr>
            <w:tcW w:w="1705" w:type="dxa"/>
            <w:gridSpan w:val="2"/>
            <w:shd w:val="clear" w:color="auto" w:fill="FFFFFF"/>
            <w:vAlign w:val="center"/>
          </w:tcPr>
          <w:p w:rsidR="00777B74" w:rsidRPr="003C35DF" w:rsidRDefault="00777B74" w:rsidP="00BE0028">
            <w:pPr>
              <w:pStyle w:val="TableText"/>
              <w:jc w:val="center"/>
            </w:pPr>
            <w:r w:rsidRPr="003C35DF">
              <w:t>24.50</w:t>
            </w:r>
          </w:p>
        </w:tc>
        <w:tc>
          <w:tcPr>
            <w:tcW w:w="1343" w:type="dxa"/>
            <w:shd w:val="clear" w:color="auto" w:fill="FFFFFF"/>
            <w:vAlign w:val="center"/>
          </w:tcPr>
          <w:p w:rsidR="00777B74" w:rsidRPr="003C35DF" w:rsidRDefault="00777B74" w:rsidP="00BE0028">
            <w:pPr>
              <w:pStyle w:val="TableText"/>
              <w:jc w:val="center"/>
            </w:pPr>
            <w:r w:rsidRPr="003C35DF">
              <w:t>8.1</w:t>
            </w: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rPr>
                <w:vertAlign w:val="superscript"/>
              </w:rPr>
            </w:pPr>
            <w:r w:rsidRPr="003C35DF">
              <w:t>4000</w:t>
            </w:r>
            <w:r w:rsidRPr="003C35DF">
              <w:rPr>
                <w:vertAlign w:val="superscript"/>
              </w:rPr>
              <w:t>*</w:t>
            </w:r>
          </w:p>
          <w:p w:rsidR="00777B74" w:rsidRPr="003C35DF" w:rsidRDefault="00777B74" w:rsidP="00BE0028">
            <w:pPr>
              <w:pStyle w:val="TableText"/>
              <w:jc w:val="center"/>
              <w:rPr>
                <w:vertAlign w:val="superscript"/>
              </w:rP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8</w:t>
            </w:r>
          </w:p>
        </w:tc>
        <w:tc>
          <w:tcPr>
            <w:tcW w:w="1170" w:type="dxa"/>
            <w:shd w:val="clear" w:color="auto" w:fill="FFFFFF"/>
            <w:vAlign w:val="center"/>
          </w:tcPr>
          <w:p w:rsidR="00777B74" w:rsidRPr="003C35DF" w:rsidRDefault="00777B74" w:rsidP="00BE0028">
            <w:pPr>
              <w:pStyle w:val="TableText"/>
              <w:jc w:val="center"/>
            </w:pPr>
            <w:r w:rsidRPr="003C35DF">
              <w:t>2007</w:t>
            </w:r>
          </w:p>
        </w:tc>
        <w:tc>
          <w:tcPr>
            <w:tcW w:w="1571" w:type="dxa"/>
            <w:shd w:val="clear" w:color="auto" w:fill="FFFFFF"/>
            <w:vAlign w:val="center"/>
          </w:tcPr>
          <w:p w:rsidR="00777B74" w:rsidRPr="003C35DF" w:rsidRDefault="00777B74" w:rsidP="00BE0028">
            <w:pPr>
              <w:pStyle w:val="TableText"/>
              <w:jc w:val="center"/>
            </w:pPr>
            <w:r w:rsidRPr="003C35DF">
              <w:t>101.36</w:t>
            </w:r>
          </w:p>
        </w:tc>
        <w:tc>
          <w:tcPr>
            <w:tcW w:w="1705" w:type="dxa"/>
            <w:gridSpan w:val="2"/>
            <w:shd w:val="clear" w:color="auto" w:fill="FFFFFF"/>
            <w:vAlign w:val="center"/>
          </w:tcPr>
          <w:p w:rsidR="00777B74" w:rsidRPr="003C35DF" w:rsidRDefault="00777B74" w:rsidP="00BE0028">
            <w:pPr>
              <w:pStyle w:val="TableText"/>
              <w:jc w:val="center"/>
            </w:pPr>
            <w:r w:rsidRPr="003C35DF">
              <w:t>-4.43</w:t>
            </w:r>
          </w:p>
        </w:tc>
        <w:tc>
          <w:tcPr>
            <w:tcW w:w="1343" w:type="dxa"/>
            <w:shd w:val="clear" w:color="auto" w:fill="FFFFFF"/>
            <w:vAlign w:val="center"/>
          </w:tcPr>
          <w:p w:rsidR="00777B74" w:rsidRPr="003C35DF" w:rsidRDefault="00777B74" w:rsidP="00BE0028">
            <w:pPr>
              <w:pStyle w:val="TableText"/>
              <w:jc w:val="center"/>
            </w:pPr>
            <w:r w:rsidRPr="003C35DF">
              <w:t>8.4</w:t>
            </w: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r w:rsidRPr="003C35DF">
              <w:t>9</w:t>
            </w:r>
          </w:p>
        </w:tc>
        <w:tc>
          <w:tcPr>
            <w:tcW w:w="1170" w:type="dxa"/>
            <w:shd w:val="clear" w:color="auto" w:fill="FFFFFF"/>
            <w:vAlign w:val="center"/>
          </w:tcPr>
          <w:p w:rsidR="00777B74" w:rsidRPr="003C35DF" w:rsidRDefault="00777B74" w:rsidP="00BE0028">
            <w:pPr>
              <w:pStyle w:val="TableText"/>
              <w:jc w:val="center"/>
            </w:pPr>
            <w:r w:rsidRPr="003C35DF">
              <w:t>2013</w:t>
            </w:r>
          </w:p>
        </w:tc>
        <w:tc>
          <w:tcPr>
            <w:tcW w:w="1571" w:type="dxa"/>
            <w:shd w:val="clear" w:color="auto" w:fill="FFFFFF"/>
            <w:vAlign w:val="center"/>
          </w:tcPr>
          <w:p w:rsidR="00777B74" w:rsidRPr="003C35DF" w:rsidRDefault="00777B74" w:rsidP="00BE0028">
            <w:pPr>
              <w:pStyle w:val="TableText"/>
              <w:jc w:val="center"/>
            </w:pPr>
            <w:r w:rsidRPr="003C35DF">
              <w:t>62.26</w:t>
            </w:r>
          </w:p>
        </w:tc>
        <w:tc>
          <w:tcPr>
            <w:tcW w:w="1705" w:type="dxa"/>
            <w:gridSpan w:val="2"/>
            <w:shd w:val="clear" w:color="auto" w:fill="FFFFFF"/>
            <w:vAlign w:val="center"/>
          </w:tcPr>
          <w:p w:rsidR="00777B74" w:rsidRPr="003C35DF" w:rsidRDefault="00777B74" w:rsidP="00BE0028">
            <w:pPr>
              <w:pStyle w:val="TableText"/>
              <w:jc w:val="center"/>
            </w:pPr>
            <w:r w:rsidRPr="003C35DF">
              <w:t>25.18</w:t>
            </w:r>
          </w:p>
        </w:tc>
        <w:tc>
          <w:tcPr>
            <w:tcW w:w="1343" w:type="dxa"/>
            <w:shd w:val="clear" w:color="auto" w:fill="FFFFFF"/>
            <w:vAlign w:val="center"/>
          </w:tcPr>
          <w:p w:rsidR="00777B74" w:rsidRPr="003C35DF" w:rsidRDefault="00777B74" w:rsidP="00BE0028">
            <w:pPr>
              <w:pStyle w:val="TableText"/>
              <w:jc w:val="center"/>
            </w:pPr>
            <w:r w:rsidRPr="003C35DF">
              <w:t>7.7</w:t>
            </w:r>
          </w:p>
        </w:tc>
        <w:tc>
          <w:tcPr>
            <w:tcW w:w="1896" w:type="dxa"/>
            <w:shd w:val="clear" w:color="auto" w:fill="FFFFFF"/>
            <w:vAlign w:val="center"/>
          </w:tcPr>
          <w:p w:rsidR="00777B74" w:rsidRPr="003C35DF" w:rsidRDefault="00777B74" w:rsidP="00BE0028">
            <w:pPr>
              <w:pStyle w:val="TableText"/>
              <w:jc w:val="center"/>
            </w:pPr>
            <w:r w:rsidRPr="003C35DF">
              <w:t>Earthquake</w:t>
            </w:r>
          </w:p>
        </w:tc>
        <w:tc>
          <w:tcPr>
            <w:tcW w:w="1141" w:type="dxa"/>
            <w:shd w:val="clear" w:color="auto" w:fill="FFFFFF"/>
            <w:vAlign w:val="center"/>
          </w:tcPr>
          <w:p w:rsidR="00777B74" w:rsidRPr="003C35DF" w:rsidRDefault="00777B74" w:rsidP="00BE0028">
            <w:pPr>
              <w:pStyle w:val="TableText"/>
              <w:jc w:val="center"/>
              <w:rPr>
                <w:vertAlign w:val="superscript"/>
              </w:rPr>
            </w:pPr>
          </w:p>
          <w:p w:rsidR="00777B74" w:rsidRPr="003C35DF" w:rsidRDefault="00777B74" w:rsidP="00BE0028">
            <w:pPr>
              <w:pStyle w:val="TableText"/>
              <w:jc w:val="center"/>
              <w:rPr>
                <w:vertAlign w:val="superscript"/>
              </w:rPr>
            </w:pPr>
          </w:p>
        </w:tc>
      </w:tr>
      <w:tr w:rsidR="00777B74" w:rsidRPr="003C35DF" w:rsidTr="00BE0028">
        <w:trPr>
          <w:trHeight w:hRule="exact" w:val="357"/>
          <w:jc w:val="center"/>
        </w:trPr>
        <w:tc>
          <w:tcPr>
            <w:tcW w:w="638" w:type="dxa"/>
            <w:shd w:val="clear" w:color="auto" w:fill="FFFFFF"/>
            <w:vAlign w:val="center"/>
          </w:tcPr>
          <w:p w:rsidR="00777B74" w:rsidRPr="003C35DF" w:rsidRDefault="00777B74" w:rsidP="00BE0028">
            <w:pPr>
              <w:pStyle w:val="TableText"/>
              <w:jc w:val="center"/>
            </w:pPr>
          </w:p>
        </w:tc>
        <w:tc>
          <w:tcPr>
            <w:tcW w:w="1170" w:type="dxa"/>
            <w:shd w:val="clear" w:color="auto" w:fill="FFFFFF"/>
            <w:vAlign w:val="center"/>
          </w:tcPr>
          <w:p w:rsidR="00777B74" w:rsidRPr="003C35DF" w:rsidRDefault="00777B74" w:rsidP="00BE0028">
            <w:pPr>
              <w:pStyle w:val="TableText"/>
              <w:jc w:val="center"/>
            </w:pPr>
          </w:p>
        </w:tc>
        <w:tc>
          <w:tcPr>
            <w:tcW w:w="1571" w:type="dxa"/>
            <w:shd w:val="clear" w:color="auto" w:fill="FFFFFF"/>
            <w:vAlign w:val="center"/>
          </w:tcPr>
          <w:p w:rsidR="00777B74" w:rsidRPr="003C35DF" w:rsidRDefault="00777B74" w:rsidP="00BE0028">
            <w:pPr>
              <w:pStyle w:val="TableText"/>
              <w:jc w:val="center"/>
            </w:pPr>
          </w:p>
        </w:tc>
        <w:tc>
          <w:tcPr>
            <w:tcW w:w="1705" w:type="dxa"/>
            <w:gridSpan w:val="2"/>
            <w:shd w:val="clear" w:color="auto" w:fill="FFFFFF"/>
            <w:vAlign w:val="center"/>
          </w:tcPr>
          <w:p w:rsidR="00777B74" w:rsidRPr="003C35DF" w:rsidRDefault="00777B74" w:rsidP="00BE0028">
            <w:pPr>
              <w:pStyle w:val="TableText"/>
              <w:jc w:val="center"/>
            </w:pPr>
          </w:p>
        </w:tc>
        <w:tc>
          <w:tcPr>
            <w:tcW w:w="1343" w:type="dxa"/>
            <w:shd w:val="clear" w:color="auto" w:fill="FFFFFF"/>
            <w:vAlign w:val="center"/>
          </w:tcPr>
          <w:p w:rsidR="00777B74" w:rsidRPr="003C35DF" w:rsidRDefault="00777B74" w:rsidP="00BE0028">
            <w:pPr>
              <w:pStyle w:val="TableText"/>
              <w:jc w:val="center"/>
            </w:pPr>
          </w:p>
        </w:tc>
        <w:tc>
          <w:tcPr>
            <w:tcW w:w="1896" w:type="dxa"/>
            <w:shd w:val="clear" w:color="auto" w:fill="FFFFFF"/>
            <w:vAlign w:val="center"/>
          </w:tcPr>
          <w:p w:rsidR="00777B74" w:rsidRPr="003C35DF" w:rsidRDefault="00777B74" w:rsidP="00BE0028">
            <w:pPr>
              <w:pStyle w:val="TableText"/>
              <w:jc w:val="center"/>
            </w:pPr>
            <w:r w:rsidRPr="003C35DF">
              <w:t>Volcanic</w:t>
            </w:r>
          </w:p>
        </w:tc>
        <w:tc>
          <w:tcPr>
            <w:tcW w:w="1141" w:type="dxa"/>
            <w:shd w:val="clear" w:color="auto" w:fill="FFFFFF"/>
            <w:vAlign w:val="center"/>
          </w:tcPr>
          <w:p w:rsidR="00777B74" w:rsidRPr="003C35DF" w:rsidRDefault="00777B74" w:rsidP="00BE0028">
            <w:pPr>
              <w:pStyle w:val="TableText"/>
              <w:jc w:val="center"/>
              <w:rPr>
                <w:vertAlign w:val="superscript"/>
              </w:rPr>
            </w:pPr>
          </w:p>
        </w:tc>
      </w:tr>
    </w:tbl>
    <w:p w:rsidR="00777B74" w:rsidRPr="00C12677" w:rsidRDefault="00777B74" w:rsidP="00777B74">
      <w:pPr>
        <w:pStyle w:val="TableNote0"/>
      </w:pPr>
      <w:r w:rsidRPr="00C12677">
        <w:rPr>
          <w:vertAlign w:val="superscript"/>
        </w:rPr>
        <w:t xml:space="preserve">a </w:t>
      </w:r>
      <w:r w:rsidRPr="00C12677">
        <w:t>Rastogi and Jaiswal (2006)</w:t>
      </w:r>
      <w:r>
        <w:t xml:space="preserve"> [41]</w:t>
      </w:r>
    </w:p>
    <w:p w:rsidR="00777B74" w:rsidRPr="00C12677" w:rsidRDefault="00777B74" w:rsidP="00777B74">
      <w:pPr>
        <w:pStyle w:val="TableNote0"/>
      </w:pPr>
      <w:r w:rsidRPr="00C12677">
        <w:rPr>
          <w:vertAlign w:val="superscript"/>
        </w:rPr>
        <w:t xml:space="preserve">b </w:t>
      </w:r>
      <w:r w:rsidRPr="00C12677">
        <w:t>Ambraseys and Melville (1982)</w:t>
      </w:r>
    </w:p>
    <w:p w:rsidR="00FB47C4" w:rsidRDefault="008969A2" w:rsidP="00AC7D48">
      <w:pPr>
        <w:pStyle w:val="Tablenote"/>
      </w:pPr>
      <w:r>
        <w:t>___________________________________________________________________________</w:t>
      </w:r>
    </w:p>
    <w:p w:rsidR="00153CC7" w:rsidRPr="008969A2" w:rsidRDefault="00153CC7" w:rsidP="00B959DB">
      <w:pPr>
        <w:pStyle w:val="AHead"/>
      </w:pPr>
      <w:r w:rsidRPr="008969A2">
        <w:t>Figure Information</w:t>
      </w:r>
    </w:p>
    <w:p w:rsidR="00153CC7" w:rsidRPr="00153CC7" w:rsidRDefault="00153CC7" w:rsidP="00AC7D48">
      <w:pPr>
        <w:pStyle w:val="FigureCaption"/>
      </w:pPr>
      <w:r>
        <w:rPr>
          <w:rStyle w:val="CitethisarticleheadChar"/>
          <w:b w:val="0"/>
          <w:sz w:val="22"/>
        </w:rPr>
        <w:t>The Figure caption to be captured as Times New Roman 11 pt, center alignment, Before 12 pt and after 6 pt. The text Table and Number to be captured as bold and will be placed before the table.</w:t>
      </w:r>
    </w:p>
    <w:p w:rsidR="00777B74" w:rsidRDefault="00777B74" w:rsidP="00AC7D48">
      <w:pPr>
        <w:pStyle w:val="FigureCaption"/>
        <w:rPr>
          <w:rStyle w:val="CitethisarticleheadChar"/>
          <w:b w:val="0"/>
          <w:sz w:val="22"/>
        </w:rPr>
      </w:pPr>
      <w:r>
        <w:rPr>
          <w:rStyle w:val="CitethisarticleheadChar"/>
          <w:b w:val="0"/>
          <w:sz w:val="22"/>
        </w:rPr>
        <w:t xml:space="preserve">Figure </w:t>
      </w:r>
    </w:p>
    <w:p w:rsidR="00D73C1B" w:rsidRDefault="00D73C1B" w:rsidP="00AC7D48">
      <w:pPr>
        <w:pStyle w:val="FigureCaption"/>
        <w:rPr>
          <w:rStyle w:val="CitethisarticleheadChar"/>
          <w:b w:val="0"/>
          <w:sz w:val="22"/>
        </w:rPr>
      </w:pPr>
      <w:r w:rsidRPr="008F3F9E">
        <w:rPr>
          <w:rStyle w:val="CitethisarticleheadChar"/>
          <w:b w:val="0"/>
          <w:sz w:val="22"/>
        </w:rPr>
        <w:t>Figure</w:t>
      </w:r>
      <w:r>
        <w:rPr>
          <w:rStyle w:val="CitethisarticleheadChar"/>
          <w:b w:val="0"/>
          <w:sz w:val="22"/>
        </w:rPr>
        <w:t xml:space="preserve"> </w:t>
      </w:r>
      <w:r w:rsidRPr="008F3F9E">
        <w:rPr>
          <w:rStyle w:val="CitethisarticleheadChar"/>
          <w:b w:val="0"/>
          <w:sz w:val="22"/>
        </w:rPr>
        <w:t>Caption</w:t>
      </w:r>
    </w:p>
    <w:p w:rsidR="008F3F9E" w:rsidRDefault="008F3F9E" w:rsidP="00AC7D48">
      <w:pPr>
        <w:pStyle w:val="FigureCaption"/>
        <w:rPr>
          <w:rStyle w:val="CitethisarticleheadChar"/>
          <w:b w:val="0"/>
          <w:sz w:val="22"/>
        </w:rPr>
      </w:pPr>
      <w:r>
        <w:rPr>
          <w:noProof/>
          <w:lang w:val="en-IN" w:eastAsia="en-IN"/>
        </w:rPr>
        <w:drawing>
          <wp:anchor distT="0" distB="0" distL="114300" distR="114300" simplePos="0" relativeHeight="251664384" behindDoc="0" locked="0" layoutInCell="1" allowOverlap="1">
            <wp:simplePos x="0" y="0"/>
            <wp:positionH relativeFrom="column">
              <wp:posOffset>1009650</wp:posOffset>
            </wp:positionH>
            <wp:positionV relativeFrom="paragraph">
              <wp:posOffset>88265</wp:posOffset>
            </wp:positionV>
            <wp:extent cx="3522345" cy="1609725"/>
            <wp:effectExtent l="1905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22345" cy="1609725"/>
                    </a:xfrm>
                    <a:prstGeom prst="rect">
                      <a:avLst/>
                    </a:prstGeom>
                    <a:noFill/>
                    <a:ln w="9525">
                      <a:noFill/>
                      <a:miter lim="800000"/>
                      <a:headEnd/>
                      <a:tailEnd/>
                    </a:ln>
                  </pic:spPr>
                </pic:pic>
              </a:graphicData>
            </a:graphic>
          </wp:anchor>
        </w:drawing>
      </w:r>
    </w:p>
    <w:p w:rsidR="008F3F9E" w:rsidRDefault="008F3F9E" w:rsidP="00AC7D48">
      <w:pPr>
        <w:pStyle w:val="Tablenote"/>
        <w:rPr>
          <w:rStyle w:val="CitethisarticleheadChar"/>
          <w:b w:val="0"/>
          <w:sz w:val="22"/>
        </w:rPr>
      </w:pPr>
    </w:p>
    <w:p w:rsidR="008F3F9E" w:rsidRDefault="008F3F9E" w:rsidP="00AC7D48">
      <w:pPr>
        <w:pStyle w:val="Tablenote"/>
        <w:rPr>
          <w:rStyle w:val="CitethisarticleheadChar"/>
          <w:b w:val="0"/>
          <w:sz w:val="22"/>
        </w:rPr>
      </w:pPr>
    </w:p>
    <w:p w:rsidR="008F3F9E" w:rsidRDefault="008F3F9E" w:rsidP="00AC7D48">
      <w:pPr>
        <w:pStyle w:val="Tablenote"/>
        <w:rPr>
          <w:rStyle w:val="CitethisarticleheadChar"/>
          <w:b w:val="0"/>
          <w:sz w:val="22"/>
        </w:rPr>
      </w:pPr>
    </w:p>
    <w:p w:rsidR="008F3F9E" w:rsidRDefault="008F3F9E" w:rsidP="00AC7D48">
      <w:pPr>
        <w:pStyle w:val="Tablenote"/>
        <w:rPr>
          <w:rStyle w:val="CitethisarticleheadChar"/>
          <w:b w:val="0"/>
          <w:sz w:val="22"/>
        </w:rPr>
      </w:pPr>
    </w:p>
    <w:p w:rsidR="008F3F9E" w:rsidRDefault="008F3F9E" w:rsidP="00AC7D48">
      <w:pPr>
        <w:pStyle w:val="Tablenote"/>
        <w:rPr>
          <w:rStyle w:val="CitethisarticleheadChar"/>
          <w:b w:val="0"/>
          <w:sz w:val="22"/>
        </w:rPr>
      </w:pPr>
    </w:p>
    <w:p w:rsidR="008F3F9E" w:rsidRDefault="008F3F9E" w:rsidP="00AC7D48">
      <w:pPr>
        <w:pStyle w:val="Tablenote"/>
        <w:rPr>
          <w:rStyle w:val="CitethisarticleheadChar"/>
          <w:b w:val="0"/>
          <w:sz w:val="22"/>
        </w:rPr>
      </w:pPr>
    </w:p>
    <w:p w:rsidR="008F3F9E" w:rsidRDefault="008F3F9E" w:rsidP="00AC7D48">
      <w:pPr>
        <w:pStyle w:val="Tablenote"/>
        <w:rPr>
          <w:rStyle w:val="CitethisarticleheadChar"/>
          <w:b w:val="0"/>
          <w:sz w:val="22"/>
        </w:rPr>
      </w:pPr>
    </w:p>
    <w:p w:rsidR="00577E87" w:rsidRDefault="00577E87" w:rsidP="00AC7D48">
      <w:pPr>
        <w:pStyle w:val="Tablenote"/>
        <w:rPr>
          <w:rStyle w:val="CitethisarticleheadChar"/>
          <w:b w:val="0"/>
          <w:sz w:val="22"/>
        </w:rPr>
      </w:pPr>
    </w:p>
    <w:p w:rsidR="008F3F9E" w:rsidRDefault="008F3F9E" w:rsidP="00AC7D48">
      <w:pPr>
        <w:pStyle w:val="FigureCaption"/>
      </w:pPr>
      <w:r w:rsidRPr="00845F1A">
        <w:rPr>
          <w:b/>
        </w:rPr>
        <w:t>Fig</w:t>
      </w:r>
      <w:r>
        <w:rPr>
          <w:b/>
        </w:rPr>
        <w:t>ure</w:t>
      </w:r>
      <w:r w:rsidRPr="00845F1A">
        <w:rPr>
          <w:b/>
        </w:rPr>
        <w:t xml:space="preserve"> 1.</w:t>
      </w:r>
      <w:r w:rsidRPr="00845F1A">
        <w:t xml:space="preserve"> Typical induction motor drive</w:t>
      </w:r>
    </w:p>
    <w:p w:rsidR="00081EDC" w:rsidRDefault="008969A2" w:rsidP="00AC7D48">
      <w:pPr>
        <w:pStyle w:val="Tablenote"/>
        <w:rPr>
          <w:rStyle w:val="CitethisarticleheadChar"/>
          <w:sz w:val="22"/>
        </w:rPr>
      </w:pPr>
      <w:r>
        <w:rPr>
          <w:rStyle w:val="CitethisarticleheadChar"/>
          <w:sz w:val="22"/>
        </w:rPr>
        <w:t>_____________________________________________________________________</w:t>
      </w:r>
      <w:r w:rsidR="00B64209">
        <w:rPr>
          <w:rStyle w:val="CitethisarticleheadChar"/>
          <w:sz w:val="22"/>
        </w:rPr>
        <w:t>______</w:t>
      </w:r>
    </w:p>
    <w:p w:rsidR="002067A2" w:rsidRDefault="002067A2" w:rsidP="00B959DB">
      <w:pPr>
        <w:pStyle w:val="AHead"/>
      </w:pPr>
    </w:p>
    <w:p w:rsidR="008F3F9E" w:rsidRPr="008969A2" w:rsidRDefault="008B3AF6" w:rsidP="00B959DB">
      <w:pPr>
        <w:pStyle w:val="AHead"/>
      </w:pPr>
      <w:r w:rsidRPr="008969A2">
        <w:t>Reference Information</w:t>
      </w:r>
    </w:p>
    <w:p w:rsidR="000D6A07" w:rsidRPr="000D6A07" w:rsidRDefault="000D6A07" w:rsidP="00AC7D48">
      <w:pPr>
        <w:pStyle w:val="Tablenote"/>
        <w:rPr>
          <w:rStyle w:val="CitethisarticleheadChar"/>
          <w:b w:val="0"/>
          <w:sz w:val="22"/>
        </w:rPr>
      </w:pPr>
      <w:r w:rsidRPr="000D6A07">
        <w:rPr>
          <w:rStyle w:val="CitethisarticleheadChar"/>
          <w:b w:val="0"/>
          <w:sz w:val="22"/>
        </w:rPr>
        <w:t xml:space="preserve">Author </w:t>
      </w:r>
      <w:r w:rsidR="0061652F">
        <w:rPr>
          <w:rStyle w:val="CitethisarticleheadChar"/>
          <w:b w:val="0"/>
          <w:sz w:val="22"/>
        </w:rPr>
        <w:t xml:space="preserve">name to be captured as surname, given name format. Volume number to be captured as bold, issue number to be captured in brackets, before page number pp. to be added. Journal title to be captured as italic. For first reference before will be 12 pt and other reference before will be 3 pt, left 0.25, hanging 0.5 and tab 0.75. </w:t>
      </w:r>
      <w:r w:rsidR="00812C69">
        <w:rPr>
          <w:rStyle w:val="CitethisarticleheadChar"/>
          <w:b w:val="0"/>
          <w:sz w:val="22"/>
        </w:rPr>
        <w:t>Please find below the examples.</w:t>
      </w:r>
    </w:p>
    <w:p w:rsidR="0059150A" w:rsidRDefault="0059150A" w:rsidP="0059150A">
      <w:pPr>
        <w:spacing w:before="180"/>
        <w:jc w:val="both"/>
        <w:rPr>
          <w:b/>
          <w:color w:val="000000"/>
          <w:sz w:val="28"/>
          <w:szCs w:val="28"/>
        </w:rPr>
      </w:pPr>
      <w:r w:rsidRPr="00CD7265">
        <w:rPr>
          <w:b/>
          <w:color w:val="000000"/>
          <w:sz w:val="28"/>
          <w:szCs w:val="28"/>
        </w:rPr>
        <w:t>REFERENCES</w:t>
      </w:r>
    </w:p>
    <w:p w:rsidR="00923C1C" w:rsidRPr="00923C1C" w:rsidRDefault="00923C1C" w:rsidP="0059150A">
      <w:pPr>
        <w:spacing w:before="180"/>
        <w:jc w:val="both"/>
        <w:rPr>
          <w:color w:val="000000"/>
          <w:sz w:val="28"/>
          <w:szCs w:val="28"/>
        </w:rPr>
      </w:pPr>
      <w:r w:rsidRPr="00923C1C">
        <w:rPr>
          <w:color w:val="000000"/>
          <w:sz w:val="28"/>
          <w:szCs w:val="28"/>
        </w:rPr>
        <w:t>All references to be cited in the text in []. For example [1]</w:t>
      </w:r>
    </w:p>
    <w:p w:rsidR="00923C1C" w:rsidRDefault="00923C1C" w:rsidP="00A44DFE">
      <w:pPr>
        <w:jc w:val="both"/>
        <w:rPr>
          <w:b/>
          <w:shd w:val="clear" w:color="auto" w:fill="FFFFFF"/>
        </w:rPr>
      </w:pPr>
    </w:p>
    <w:p w:rsidR="00A44DFE" w:rsidRPr="00D4114B" w:rsidRDefault="00A44DFE" w:rsidP="00A44DFE">
      <w:pPr>
        <w:jc w:val="both"/>
        <w:rPr>
          <w:b/>
          <w:color w:val="000000"/>
          <w:shd w:val="clear" w:color="auto" w:fill="FFFFFF"/>
        </w:rPr>
      </w:pPr>
      <w:r w:rsidRPr="00D4114B">
        <w:rPr>
          <w:b/>
          <w:shd w:val="clear" w:color="auto" w:fill="FFFFFF"/>
        </w:rPr>
        <w:t>Journal Articles:</w:t>
      </w:r>
    </w:p>
    <w:p w:rsidR="00A44DFE" w:rsidRPr="00A44DFE" w:rsidRDefault="00A44DFE" w:rsidP="00766E54">
      <w:pPr>
        <w:pStyle w:val="ListParagraph"/>
        <w:numPr>
          <w:ilvl w:val="0"/>
          <w:numId w:val="2"/>
        </w:numPr>
        <w:tabs>
          <w:tab w:val="left" w:pos="1080"/>
        </w:tabs>
        <w:spacing w:before="240"/>
        <w:ind w:left="1080" w:hanging="720"/>
        <w:jc w:val="both"/>
        <w:rPr>
          <w:rFonts w:ascii="Times New Roman" w:hAnsi="Times New Roman"/>
          <w:color w:val="000000"/>
          <w:shd w:val="clear" w:color="auto" w:fill="FFFFFF"/>
        </w:rPr>
      </w:pPr>
      <w:r w:rsidRPr="00A44DFE">
        <w:rPr>
          <w:rFonts w:ascii="Times New Roman" w:hAnsi="Times New Roman"/>
          <w:color w:val="000000"/>
        </w:rPr>
        <w:t xml:space="preserve">Hebeish, A. and El-Rafie, M. H. </w:t>
      </w:r>
      <w:r w:rsidRPr="00A44DFE">
        <w:rPr>
          <w:rFonts w:ascii="Times New Roman" w:hAnsi="Times New Roman"/>
          <w:i/>
          <w:iCs/>
          <w:color w:val="000000"/>
        </w:rPr>
        <w:t>American Dyestuff Reporter</w:t>
      </w:r>
      <w:r w:rsidRPr="00A44DFE">
        <w:rPr>
          <w:rFonts w:ascii="Times New Roman" w:hAnsi="Times New Roman"/>
          <w:iCs/>
          <w:color w:val="000000"/>
        </w:rPr>
        <w:t>,</w:t>
      </w:r>
      <w:r w:rsidRPr="00A44DFE">
        <w:rPr>
          <w:rFonts w:ascii="Times New Roman" w:hAnsi="Times New Roman"/>
          <w:b/>
          <w:i/>
          <w:color w:val="000000"/>
        </w:rPr>
        <w:t xml:space="preserve"> </w:t>
      </w:r>
      <w:r w:rsidRPr="00A44DFE">
        <w:rPr>
          <w:rFonts w:ascii="Times New Roman" w:hAnsi="Times New Roman"/>
          <w:b/>
          <w:bCs/>
          <w:color w:val="000000"/>
        </w:rPr>
        <w:t>79</w:t>
      </w:r>
      <w:r w:rsidRPr="00A44DFE">
        <w:rPr>
          <w:rFonts w:ascii="Times New Roman" w:hAnsi="Times New Roman"/>
          <w:bCs/>
          <w:color w:val="000000"/>
        </w:rPr>
        <w:t>(7</w:t>
      </w:r>
      <w:r w:rsidRPr="00A44DFE">
        <w:rPr>
          <w:rFonts w:ascii="Times New Roman" w:hAnsi="Times New Roman"/>
          <w:color w:val="000000"/>
        </w:rPr>
        <w:t>), 1990, pp. 34.</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color w:val="000000"/>
          <w:shd w:val="clear" w:color="auto" w:fill="FFFFFF"/>
        </w:rPr>
        <w:t>Maganioti, A.</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E., Chrissanthi, H.</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D., Charalabos, P.</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C., Andreas, R.</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D., George, P.N. and Christos, C.</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 xml:space="preserve">N. </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 xml:space="preserve">Cointegration of Event-Related Potential (ERP) Signals in Experiments with Different Electromagnetic Field (EMF) Conditions. </w:t>
      </w:r>
      <w:r w:rsidRPr="00A44DFE">
        <w:rPr>
          <w:rFonts w:ascii="Times New Roman" w:hAnsi="Times New Roman"/>
          <w:i/>
          <w:color w:val="000000"/>
          <w:shd w:val="clear" w:color="auto" w:fill="FFFFFF"/>
        </w:rPr>
        <w:t>Health</w:t>
      </w:r>
      <w:r w:rsidRPr="00A44DFE">
        <w:rPr>
          <w:rFonts w:ascii="Times New Roman" w:hAnsi="Times New Roman"/>
          <w:color w:val="000000"/>
          <w:shd w:val="clear" w:color="auto" w:fill="FFFFFF"/>
        </w:rPr>
        <w:t xml:space="preserve">, </w:t>
      </w:r>
      <w:r w:rsidRPr="00A44DFE">
        <w:rPr>
          <w:rFonts w:ascii="Times New Roman" w:hAnsi="Times New Roman"/>
          <w:b/>
          <w:color w:val="000000"/>
          <w:shd w:val="clear" w:color="auto" w:fill="FFFFFF"/>
        </w:rPr>
        <w:t>2</w:t>
      </w:r>
      <w:r w:rsidRPr="00A44DFE">
        <w:rPr>
          <w:rFonts w:ascii="Times New Roman" w:hAnsi="Times New Roman"/>
          <w:color w:val="000000"/>
          <w:shd w:val="clear" w:color="auto" w:fill="FFFFFF"/>
        </w:rPr>
        <w:t>, 2010, pp. 400-406. </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color w:val="000000"/>
          <w:shd w:val="clear" w:color="auto" w:fill="FFFFFF"/>
        </w:rPr>
        <w:t xml:space="preserve">Bootorabi, F., Haapasalo, J., Smith, E., Haapasalo, H. and Parkkila, S. Carbonic Anhydrase VII—A Potential Prognostic Marker in Gliomas. </w:t>
      </w:r>
      <w:r w:rsidRPr="00A44DFE">
        <w:rPr>
          <w:rFonts w:ascii="Times New Roman" w:hAnsi="Times New Roman"/>
          <w:i/>
          <w:color w:val="000000"/>
          <w:shd w:val="clear" w:color="auto" w:fill="FFFFFF"/>
        </w:rPr>
        <w:t>Health</w:t>
      </w:r>
      <w:r w:rsidRPr="00A44DFE">
        <w:rPr>
          <w:rFonts w:ascii="Times New Roman" w:hAnsi="Times New Roman"/>
          <w:color w:val="000000"/>
          <w:shd w:val="clear" w:color="auto" w:fill="FFFFFF"/>
        </w:rPr>
        <w:t xml:space="preserve">, </w:t>
      </w:r>
      <w:r w:rsidRPr="00A44DFE">
        <w:rPr>
          <w:rFonts w:ascii="Times New Roman" w:hAnsi="Times New Roman"/>
          <w:b/>
          <w:color w:val="000000"/>
          <w:shd w:val="clear" w:color="auto" w:fill="FFFFFF"/>
        </w:rPr>
        <w:t>3</w:t>
      </w:r>
      <w:r w:rsidRPr="00A44DFE">
        <w:rPr>
          <w:rFonts w:ascii="Times New Roman" w:hAnsi="Times New Roman"/>
          <w:color w:val="000000"/>
          <w:shd w:val="clear" w:color="auto" w:fill="FFFFFF"/>
        </w:rPr>
        <w:t>, 2011, pp. 6-12. </w:t>
      </w:r>
    </w:p>
    <w:p w:rsidR="00A44DFE" w:rsidRPr="00D4114B" w:rsidRDefault="00A44DFE" w:rsidP="00DF5079">
      <w:pPr>
        <w:tabs>
          <w:tab w:val="left" w:pos="1080"/>
        </w:tabs>
        <w:spacing w:before="60"/>
        <w:ind w:left="360"/>
        <w:jc w:val="both"/>
        <w:rPr>
          <w:b/>
          <w:color w:val="000000"/>
          <w:shd w:val="clear" w:color="auto" w:fill="FFFFFF"/>
        </w:rPr>
      </w:pPr>
      <w:r w:rsidRPr="00D4114B">
        <w:rPr>
          <w:b/>
          <w:shd w:val="clear" w:color="auto" w:fill="FFFFFF"/>
        </w:rPr>
        <w:t>E-Journal Articles:</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color w:val="000000"/>
          <w:shd w:val="clear" w:color="auto" w:fill="FFFFFF"/>
        </w:rPr>
        <w:t xml:space="preserve"> Bharti, V.K. and Srivastava, R.S. Protective Role of Buffalo Pineal Proteins on Arsenic-Induced Oxidative Stress in Blood and Kidney of Rats. </w:t>
      </w:r>
      <w:r w:rsidRPr="00A44DFE">
        <w:rPr>
          <w:rFonts w:ascii="Times New Roman" w:hAnsi="Times New Roman"/>
          <w:i/>
          <w:color w:val="000000"/>
          <w:shd w:val="clear" w:color="auto" w:fill="FFFFFF"/>
        </w:rPr>
        <w:t>Health</w:t>
      </w:r>
      <w:r w:rsidRPr="00A44DFE">
        <w:rPr>
          <w:rFonts w:ascii="Times New Roman" w:hAnsi="Times New Roman"/>
          <w:color w:val="000000"/>
          <w:shd w:val="clear" w:color="auto" w:fill="FFFFFF"/>
        </w:rPr>
        <w:t xml:space="preserve">, </w:t>
      </w:r>
      <w:r w:rsidRPr="00A44DFE">
        <w:rPr>
          <w:rFonts w:ascii="Times New Roman" w:hAnsi="Times New Roman"/>
          <w:b/>
          <w:color w:val="000000"/>
          <w:shd w:val="clear" w:color="auto" w:fill="FFFFFF"/>
        </w:rPr>
        <w:t>1</w:t>
      </w:r>
      <w:r w:rsidRPr="00A44DFE">
        <w:rPr>
          <w:rFonts w:ascii="Times New Roman" w:hAnsi="Times New Roman"/>
          <w:color w:val="000000"/>
          <w:shd w:val="clear" w:color="auto" w:fill="FFFFFF"/>
        </w:rPr>
        <w:t xml:space="preserve">, 2009, </w:t>
      </w:r>
      <w:r w:rsidR="00777B74">
        <w:rPr>
          <w:rFonts w:ascii="Times New Roman" w:hAnsi="Times New Roman"/>
          <w:color w:val="000000"/>
          <w:shd w:val="clear" w:color="auto" w:fill="FFFFFF"/>
        </w:rPr>
        <w:t xml:space="preserve">pp. </w:t>
      </w:r>
      <w:r w:rsidRPr="00A44DFE">
        <w:rPr>
          <w:rFonts w:ascii="Times New Roman" w:hAnsi="Times New Roman"/>
          <w:color w:val="000000"/>
          <w:shd w:val="clear" w:color="auto" w:fill="FFFFFF"/>
        </w:rPr>
        <w:t xml:space="preserve">167-172. </w:t>
      </w:r>
      <w:hyperlink r:id="rId9" w:tgtFrame="_blank" w:history="1">
        <w:r w:rsidRPr="00A44DFE">
          <w:rPr>
            <w:rStyle w:val="Hyperlink"/>
            <w:rFonts w:ascii="Times New Roman" w:hAnsi="Times New Roman"/>
            <w:color w:val="185FAF"/>
            <w:shd w:val="clear" w:color="auto" w:fill="FFFFFF"/>
          </w:rPr>
          <w:t>http://www.scirp.org/fileOperation/downLoad.aspx?path=Health20090100017_97188589.pdf&amp;type=journal</w:t>
        </w:r>
      </w:hyperlink>
      <w:r w:rsidRPr="00A44DFE">
        <w:rPr>
          <w:rFonts w:ascii="Times New Roman" w:hAnsi="Times New Roman"/>
          <w:color w:val="000000"/>
          <w:shd w:val="clear" w:color="auto" w:fill="FFFFFF"/>
        </w:rPr>
        <w:t> </w:t>
      </w:r>
    </w:p>
    <w:p w:rsidR="00A44DFE" w:rsidRPr="00D4114B" w:rsidRDefault="00A44DFE" w:rsidP="00DF5079">
      <w:pPr>
        <w:tabs>
          <w:tab w:val="left" w:pos="1080"/>
        </w:tabs>
        <w:spacing w:before="60"/>
        <w:ind w:left="360"/>
        <w:jc w:val="both"/>
        <w:rPr>
          <w:b/>
          <w:color w:val="000000"/>
          <w:shd w:val="clear" w:color="auto" w:fill="FFFFFF"/>
        </w:rPr>
      </w:pPr>
      <w:r w:rsidRPr="00D4114B">
        <w:rPr>
          <w:b/>
          <w:shd w:val="clear" w:color="auto" w:fill="FFFFFF"/>
        </w:rPr>
        <w:t>Books:</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rPr>
        <w:t>Billmeyer, F. W. Jr. and Saltzman M. Principles of Colour Technology, 2nd Edition. New York : John Wiley &amp; Sons, 1981, pp. 140</w:t>
      </w:r>
      <w:r w:rsidR="00812C69">
        <w:rPr>
          <w:rFonts w:ascii="Times New Roman" w:hAnsi="Times New Roman"/>
          <w:color w:val="000000"/>
          <w:shd w:val="clear" w:color="auto" w:fill="FFFFFF"/>
        </w:rPr>
        <w:t>.</w:t>
      </w:r>
    </w:p>
    <w:p w:rsidR="00A44DFE" w:rsidRPr="00B923E2" w:rsidRDefault="00A44DFE" w:rsidP="00B923E2">
      <w:pPr>
        <w:tabs>
          <w:tab w:val="left" w:pos="1080"/>
        </w:tabs>
        <w:spacing w:before="60"/>
        <w:ind w:left="360"/>
        <w:jc w:val="both"/>
        <w:rPr>
          <w:b/>
          <w:color w:val="000000"/>
          <w:shd w:val="clear" w:color="auto" w:fill="FFFFFF"/>
        </w:rPr>
      </w:pPr>
      <w:r w:rsidRPr="00B923E2">
        <w:rPr>
          <w:b/>
          <w:shd w:val="clear" w:color="auto" w:fill="FFFFFF"/>
        </w:rPr>
        <w:t>Edited Book:</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color w:val="000000"/>
          <w:shd w:val="clear" w:color="auto" w:fill="FFFFFF"/>
        </w:rPr>
        <w:t>Prasad, A.</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S. Clinical and Biochemical Spectrum of Zinc Deficiency in Human Subjects. In: Prasad, A.</w:t>
      </w:r>
      <w:r w:rsidR="00777B74">
        <w:rPr>
          <w:rFonts w:ascii="Times New Roman" w:hAnsi="Times New Roman"/>
          <w:color w:val="000000"/>
          <w:shd w:val="clear" w:color="auto" w:fill="FFFFFF"/>
        </w:rPr>
        <w:t xml:space="preserve"> </w:t>
      </w:r>
      <w:r w:rsidRPr="00A44DFE">
        <w:rPr>
          <w:rFonts w:ascii="Times New Roman" w:hAnsi="Times New Roman"/>
          <w:color w:val="000000"/>
          <w:shd w:val="clear" w:color="auto" w:fill="FFFFFF"/>
        </w:rPr>
        <w:t xml:space="preserve">S., </w:t>
      </w:r>
      <w:r w:rsidR="00777B74">
        <w:rPr>
          <w:rFonts w:ascii="Times New Roman" w:hAnsi="Times New Roman"/>
          <w:color w:val="000000"/>
          <w:shd w:val="clear" w:color="auto" w:fill="FFFFFF"/>
        </w:rPr>
        <w:t xml:space="preserve"> e</w:t>
      </w:r>
      <w:r w:rsidRPr="00A44DFE">
        <w:rPr>
          <w:rFonts w:ascii="Times New Roman" w:hAnsi="Times New Roman"/>
          <w:color w:val="000000"/>
          <w:shd w:val="clear" w:color="auto" w:fill="FFFFFF"/>
        </w:rPr>
        <w:t>d., Clinical, Biochemical and Nutritional Aspects of Trace Elements. New York : Ala</w:t>
      </w:r>
      <w:r w:rsidR="00812C69">
        <w:rPr>
          <w:rFonts w:ascii="Times New Roman" w:hAnsi="Times New Roman"/>
          <w:color w:val="000000"/>
          <w:shd w:val="clear" w:color="auto" w:fill="FFFFFF"/>
        </w:rPr>
        <w:t>n R. Liss, Inc., 1982 pp. 5-15.</w:t>
      </w:r>
    </w:p>
    <w:p w:rsidR="00A44DFE" w:rsidRPr="00D4114B" w:rsidRDefault="00A44DFE" w:rsidP="00DF5079">
      <w:pPr>
        <w:tabs>
          <w:tab w:val="left" w:pos="1080"/>
        </w:tabs>
        <w:spacing w:before="60"/>
        <w:ind w:left="360"/>
        <w:jc w:val="both"/>
        <w:rPr>
          <w:b/>
          <w:color w:val="000000"/>
          <w:shd w:val="clear" w:color="auto" w:fill="FFFFFF"/>
        </w:rPr>
      </w:pPr>
      <w:r w:rsidRPr="00D4114B">
        <w:rPr>
          <w:b/>
          <w:shd w:val="clear" w:color="auto" w:fill="FFFFFF"/>
        </w:rPr>
        <w:t>Conference Proceedings:</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color w:val="000000"/>
          <w:shd w:val="clear" w:color="auto" w:fill="FFFFFF"/>
        </w:rPr>
        <w:t>Clare, L., Pottie, G. and Agre, J. Self-Organizing Distributed Sensor Networks. Proceedings SPIE Conference Unattended Ground Sensor Technologies and Applications, O</w:t>
      </w:r>
      <w:r w:rsidR="00812C69">
        <w:rPr>
          <w:rFonts w:ascii="Times New Roman" w:hAnsi="Times New Roman"/>
          <w:color w:val="000000"/>
          <w:shd w:val="clear" w:color="auto" w:fill="FFFFFF"/>
        </w:rPr>
        <w:t>rlando, 3713, 1999 pp. 229-237.</w:t>
      </w:r>
    </w:p>
    <w:p w:rsidR="00A44DFE" w:rsidRPr="00D4114B" w:rsidRDefault="00A44DFE" w:rsidP="00DF5079">
      <w:pPr>
        <w:tabs>
          <w:tab w:val="left" w:pos="1080"/>
        </w:tabs>
        <w:spacing w:before="60"/>
        <w:ind w:left="360"/>
        <w:jc w:val="both"/>
        <w:rPr>
          <w:b/>
          <w:shd w:val="clear" w:color="auto" w:fill="FFFFFF"/>
        </w:rPr>
      </w:pPr>
      <w:r w:rsidRPr="00D4114B">
        <w:rPr>
          <w:b/>
          <w:shd w:val="clear" w:color="auto" w:fill="FFFFFF"/>
        </w:rPr>
        <w:t>Thesis:</w:t>
      </w:r>
    </w:p>
    <w:p w:rsidR="00A44DFE" w:rsidRPr="00A44DFE" w:rsidRDefault="00A44DFE" w:rsidP="00766E54">
      <w:pPr>
        <w:pStyle w:val="ListParagraph"/>
        <w:numPr>
          <w:ilvl w:val="0"/>
          <w:numId w:val="2"/>
        </w:numPr>
        <w:tabs>
          <w:tab w:val="left" w:pos="1080"/>
        </w:tabs>
        <w:spacing w:before="60" w:after="0"/>
        <w:ind w:left="1080" w:hanging="720"/>
        <w:jc w:val="both"/>
        <w:rPr>
          <w:rFonts w:ascii="Times New Roman" w:hAnsi="Times New Roman"/>
          <w:color w:val="000000"/>
          <w:shd w:val="clear" w:color="auto" w:fill="FFFFFF"/>
        </w:rPr>
      </w:pPr>
      <w:r w:rsidRPr="00A44DFE">
        <w:rPr>
          <w:rFonts w:ascii="Times New Roman" w:hAnsi="Times New Roman"/>
          <w:color w:val="000000"/>
          <w:shd w:val="clear" w:color="auto" w:fill="FFFFFF"/>
        </w:rPr>
        <w:t>Heinzelman, W. Application-Specific Protocol Architectures for Wireless Networks. Ph.D. Dissertation, Cambridge: Massachusetts Institute of Technology, 2000.</w:t>
      </w:r>
    </w:p>
    <w:p w:rsidR="00A44DFE" w:rsidRPr="00D4114B" w:rsidRDefault="00A44DFE" w:rsidP="00DF5079">
      <w:pPr>
        <w:tabs>
          <w:tab w:val="left" w:pos="1080"/>
        </w:tabs>
        <w:spacing w:before="60"/>
        <w:ind w:left="360"/>
        <w:jc w:val="both"/>
        <w:rPr>
          <w:b/>
          <w:color w:val="000000"/>
          <w:shd w:val="clear" w:color="auto" w:fill="FFFFFF"/>
        </w:rPr>
      </w:pPr>
      <w:r w:rsidRPr="00D4114B">
        <w:rPr>
          <w:b/>
          <w:shd w:val="clear" w:color="auto" w:fill="FFFFFF"/>
        </w:rPr>
        <w:t>Internet:</w:t>
      </w:r>
    </w:p>
    <w:p w:rsidR="00A44DFE" w:rsidRDefault="00A44DFE" w:rsidP="00766E54">
      <w:pPr>
        <w:pStyle w:val="ListParagraph"/>
        <w:numPr>
          <w:ilvl w:val="0"/>
          <w:numId w:val="2"/>
        </w:numPr>
        <w:tabs>
          <w:tab w:val="left" w:pos="1080"/>
        </w:tabs>
        <w:spacing w:before="60" w:after="0"/>
        <w:ind w:left="1080" w:hanging="720"/>
        <w:jc w:val="both"/>
      </w:pPr>
      <w:r w:rsidRPr="00A44DFE">
        <w:rPr>
          <w:rFonts w:ascii="Times New Roman" w:hAnsi="Times New Roman"/>
          <w:color w:val="000000"/>
          <w:shd w:val="clear" w:color="auto" w:fill="FFFFFF"/>
        </w:rPr>
        <w:t xml:space="preserve">Honeycutt, L. Communication and Design Course, 1998.  </w:t>
      </w:r>
      <w:hyperlink r:id="rId10" w:tgtFrame="_blank" w:history="1">
        <w:r w:rsidRPr="00A44DFE">
          <w:rPr>
            <w:rStyle w:val="Hyperlink"/>
            <w:rFonts w:ascii="Times New Roman" w:hAnsi="Times New Roman"/>
            <w:color w:val="185FAF"/>
            <w:shd w:val="clear" w:color="auto" w:fill="FFFFFF"/>
          </w:rPr>
          <w:t>http://dcr.rpi.edu/commdesign/class1.html</w:t>
        </w:r>
      </w:hyperlink>
      <w:r w:rsidRPr="00A44DFE">
        <w:rPr>
          <w:color w:val="000000"/>
          <w:shd w:val="clear" w:color="auto" w:fill="FFFFFF"/>
        </w:rPr>
        <w:t> </w:t>
      </w:r>
    </w:p>
    <w:p w:rsidR="00081EDC" w:rsidRDefault="008969A2" w:rsidP="00A44DFE">
      <w:pPr>
        <w:jc w:val="both"/>
        <w:rPr>
          <w:b/>
        </w:rPr>
      </w:pPr>
      <w:r>
        <w:rPr>
          <w:b/>
        </w:rPr>
        <w:t>_____________________________________________________________________</w:t>
      </w:r>
    </w:p>
    <w:p w:rsidR="00121A1A" w:rsidRPr="008969A2" w:rsidRDefault="00E14683" w:rsidP="00B959DB">
      <w:pPr>
        <w:pStyle w:val="AHead"/>
      </w:pPr>
      <w:r w:rsidRPr="008969A2">
        <w:t>Footer Information</w:t>
      </w:r>
    </w:p>
    <w:p w:rsidR="00E14683" w:rsidRDefault="00E14683" w:rsidP="00A44DFE">
      <w:pPr>
        <w:jc w:val="both"/>
      </w:pPr>
      <w:r>
        <w:t xml:space="preserve">Times New Roman 11 pt, </w:t>
      </w:r>
      <w:r w:rsidR="00771D76">
        <w:t>IJ</w:t>
      </w:r>
      <w:r w:rsidR="001A413C">
        <w:t>EET</w:t>
      </w:r>
      <w:r>
        <w:t xml:space="preserve"> web page and editor email and page number. Please refer the footer.</w:t>
      </w:r>
    </w:p>
    <w:p w:rsidR="00081EDC" w:rsidRDefault="00D90B0B" w:rsidP="00A44DFE">
      <w:pPr>
        <w:pStyle w:val="Journalinfo"/>
        <w:jc w:val="center"/>
        <w:rPr>
          <w:b/>
          <w:sz w:val="32"/>
        </w:rPr>
      </w:pPr>
      <w:r>
        <w:rPr>
          <w:b/>
          <w:sz w:val="32"/>
        </w:rPr>
        <w:t>___________________________________________________</w:t>
      </w:r>
    </w:p>
    <w:p w:rsidR="00D90B0B" w:rsidRPr="008969A2" w:rsidRDefault="00D90B0B" w:rsidP="00D90B0B">
      <w:pPr>
        <w:pStyle w:val="AHead"/>
      </w:pPr>
      <w:r>
        <w:t>Header</w:t>
      </w:r>
      <w:r w:rsidRPr="008969A2">
        <w:t xml:space="preserve"> Information</w:t>
      </w:r>
    </w:p>
    <w:p w:rsidR="00D90B0B" w:rsidRDefault="00D90B0B" w:rsidP="00D90B0B">
      <w:pPr>
        <w:jc w:val="both"/>
      </w:pPr>
      <w:r>
        <w:t>Times New Roman 11 pt, Author in the even page and Article title in odd page.</w:t>
      </w:r>
      <w:r w:rsidR="00812C69">
        <w:t xml:space="preserve"> No information needed for first page.</w:t>
      </w:r>
    </w:p>
    <w:p w:rsidR="00D23160" w:rsidRDefault="00D23160" w:rsidP="00D90B0B">
      <w:pPr>
        <w:jc w:val="both"/>
      </w:pPr>
      <w:r>
        <w:t>_____________________________________________________________________</w:t>
      </w:r>
    </w:p>
    <w:p w:rsidR="00081EDC" w:rsidRDefault="00081EDC" w:rsidP="00A44DFE">
      <w:pPr>
        <w:pStyle w:val="Journalinfo"/>
        <w:jc w:val="center"/>
        <w:rPr>
          <w:b/>
          <w:sz w:val="32"/>
        </w:rPr>
      </w:pPr>
    </w:p>
    <w:p w:rsidR="0053588E" w:rsidRDefault="0053588E" w:rsidP="00A44DFE">
      <w:pPr>
        <w:pStyle w:val="Journalinfo"/>
        <w:jc w:val="center"/>
        <w:rPr>
          <w:b/>
          <w:sz w:val="32"/>
        </w:rPr>
      </w:pPr>
    </w:p>
    <w:p w:rsidR="00B64209" w:rsidRDefault="00B64209" w:rsidP="00A44DFE">
      <w:pPr>
        <w:pStyle w:val="Journalinfo"/>
        <w:jc w:val="center"/>
        <w:rPr>
          <w:b/>
          <w:sz w:val="32"/>
        </w:rPr>
      </w:pPr>
      <w:r>
        <w:rPr>
          <w:b/>
          <w:sz w:val="32"/>
        </w:rPr>
        <w:t>___________________________________________________</w:t>
      </w:r>
    </w:p>
    <w:p w:rsidR="00BE5853" w:rsidRDefault="00BE5853" w:rsidP="00777B74">
      <w:pPr>
        <w:pStyle w:val="Journalinfo"/>
        <w:rPr>
          <w:sz w:val="32"/>
        </w:rPr>
      </w:pPr>
    </w:p>
    <w:p w:rsidR="00BE5853" w:rsidRPr="00B223BC" w:rsidRDefault="00B223BC" w:rsidP="00777B74">
      <w:pPr>
        <w:pStyle w:val="Journalinfo"/>
        <w:rPr>
          <w:b/>
          <w:sz w:val="28"/>
        </w:rPr>
      </w:pPr>
      <w:r w:rsidRPr="00B223BC">
        <w:rPr>
          <w:b/>
          <w:sz w:val="28"/>
        </w:rPr>
        <w:t>GENERAL INSTRUCTIONS:</w:t>
      </w:r>
    </w:p>
    <w:p w:rsidR="00BE5853" w:rsidRPr="00BE5853" w:rsidRDefault="00BE5853" w:rsidP="00777B74">
      <w:pPr>
        <w:pStyle w:val="Journalinfo"/>
        <w:rPr>
          <w:b/>
        </w:rPr>
      </w:pPr>
    </w:p>
    <w:p w:rsidR="00BE5853" w:rsidRDefault="00BE5853" w:rsidP="00777B74">
      <w:pPr>
        <w:pStyle w:val="Journalinfo"/>
      </w:pPr>
      <w:r w:rsidRPr="00BE5853">
        <w:t>1.</w:t>
      </w:r>
      <w:r>
        <w:t xml:space="preserve"> All the units to be given space before it. For example 12 V.</w:t>
      </w:r>
    </w:p>
    <w:p w:rsidR="00BE5853" w:rsidRDefault="00BE5853" w:rsidP="00777B74">
      <w:pPr>
        <w:pStyle w:val="Journalinfo"/>
      </w:pPr>
      <w:r>
        <w:t>2. If the Figures and Tables are cross-referred inside the text, then it should be captured as Figure 1 and Table.</w:t>
      </w:r>
    </w:p>
    <w:p w:rsidR="00BE5853" w:rsidRDefault="00BE5853" w:rsidP="00777B74">
      <w:pPr>
        <w:pStyle w:val="Journalinfo"/>
      </w:pPr>
      <w:r>
        <w:t>3. All the superscript and subscript text to be captured in superscript and subscript, not raised and lowered.</w:t>
      </w:r>
    </w:p>
    <w:p w:rsidR="00BE5853" w:rsidRDefault="00BE5853" w:rsidP="00777B74">
      <w:pPr>
        <w:pStyle w:val="Journalinfo"/>
      </w:pPr>
      <w:r>
        <w:t>4. All the text to be captured in automatic color.</w:t>
      </w:r>
    </w:p>
    <w:p w:rsidR="00BE5853" w:rsidRDefault="00BE5853" w:rsidP="00777B74">
      <w:pPr>
        <w:pStyle w:val="Journalinfo"/>
      </w:pPr>
      <w:r>
        <w:t xml:space="preserve">5. </w:t>
      </w:r>
      <w:r w:rsidRPr="00BE5853">
        <w:t>All the paragraphs in the Journal to be in single line spacing</w:t>
      </w:r>
      <w:r w:rsidR="00C07635">
        <w:t>.</w:t>
      </w:r>
    </w:p>
    <w:p w:rsidR="00C07635" w:rsidRDefault="00C07635" w:rsidP="00777B74">
      <w:pPr>
        <w:pStyle w:val="Journalinfo"/>
      </w:pPr>
      <w:r>
        <w:t>6. Please provide Table caption and Figure caption for all the Figures and Tables.</w:t>
      </w:r>
    </w:p>
    <w:p w:rsidR="00B223BC" w:rsidRDefault="00B223BC" w:rsidP="00777B74">
      <w:pPr>
        <w:pStyle w:val="Journalinfo"/>
      </w:pPr>
      <w:r>
        <w:t>7. Please use hyphen, ndash and mdash appropriately.</w:t>
      </w:r>
    </w:p>
    <w:p w:rsidR="00B223BC" w:rsidRDefault="00B223BC" w:rsidP="00777B74">
      <w:pPr>
        <w:pStyle w:val="Journalinfo"/>
      </w:pPr>
      <w:r>
        <w:t>8. If possible capture the equations in Mathtype or Equation Editor. Do not capture it as image.</w:t>
      </w:r>
    </w:p>
    <w:p w:rsidR="00B223BC" w:rsidRDefault="00B223BC" w:rsidP="00777B74">
      <w:pPr>
        <w:pStyle w:val="Journalinfo"/>
      </w:pPr>
      <w:r>
        <w:t xml:space="preserve">9. Please provide space between two initial. For Example </w:t>
      </w:r>
      <w:r w:rsidRPr="008031C5">
        <w:t>V.</w:t>
      </w:r>
      <w:r>
        <w:t xml:space="preserve"> </w:t>
      </w:r>
      <w:r w:rsidRPr="007763D8">
        <w:t>D</w:t>
      </w:r>
      <w:r w:rsidRPr="008031C5">
        <w:t>. Patel</w:t>
      </w:r>
      <w:r>
        <w:t>.</w:t>
      </w:r>
    </w:p>
    <w:p w:rsidR="00790D86" w:rsidRPr="00790D86" w:rsidRDefault="0053588E" w:rsidP="00790D86">
      <w:pPr>
        <w:pStyle w:val="JournalInfo0"/>
        <w:rPr>
          <w:rFonts w:eastAsia="MS Mincho"/>
          <w:b/>
        </w:rPr>
      </w:pPr>
      <w:r>
        <w:rPr>
          <w:sz w:val="32"/>
        </w:rPr>
        <w:br w:type="page"/>
      </w:r>
      <w:r w:rsidR="00790D86" w:rsidRPr="00790D86">
        <w:rPr>
          <w:rFonts w:eastAsia="MS Mincho"/>
          <w:b/>
        </w:rPr>
        <w:t>International Journal of Electrical Engineering &amp; Technology (IJEET)</w:t>
      </w:r>
    </w:p>
    <w:p w:rsidR="00790D86" w:rsidRPr="00790D86" w:rsidRDefault="00790D86" w:rsidP="00790D86">
      <w:pPr>
        <w:pStyle w:val="JournalInfo0"/>
        <w:rPr>
          <w:rFonts w:eastAsia="MS Mincho"/>
        </w:rPr>
      </w:pPr>
      <w:r w:rsidRPr="00790D86">
        <w:rPr>
          <w:rFonts w:eastAsia="MS Mincho"/>
        </w:rPr>
        <w:t>Volume 6, Issue 9, Nov-Dec, 2015, pp.01-06, Article ID: IJEET_06_09_001</w:t>
      </w:r>
    </w:p>
    <w:p w:rsidR="00790D86" w:rsidRPr="00790D86" w:rsidRDefault="00790D86" w:rsidP="00790D86">
      <w:pPr>
        <w:pStyle w:val="JournalInfo0"/>
        <w:rPr>
          <w:rFonts w:eastAsia="MS Mincho"/>
        </w:rPr>
      </w:pPr>
      <w:r w:rsidRPr="00790D86">
        <w:rPr>
          <w:rFonts w:eastAsia="MS Mincho"/>
        </w:rPr>
        <w:t>Available online at</w:t>
      </w:r>
    </w:p>
    <w:p w:rsidR="00790D86" w:rsidRPr="00790D86" w:rsidRDefault="00790D86" w:rsidP="00790D86">
      <w:pPr>
        <w:pStyle w:val="JournalInfo0"/>
        <w:rPr>
          <w:rFonts w:eastAsia="MS Mincho"/>
        </w:rPr>
      </w:pPr>
      <w:r w:rsidRPr="00790D86">
        <w:rPr>
          <w:rFonts w:eastAsia="MS Mincho"/>
        </w:rPr>
        <w:t>http://www.iaeme.com/IJEET</w:t>
      </w:r>
      <w:r>
        <w:rPr>
          <w:rFonts w:eastAsia="MS Mincho"/>
        </w:rPr>
        <w:t>/</w:t>
      </w:r>
      <w:r w:rsidRPr="00790D86">
        <w:rPr>
          <w:rFonts w:eastAsia="MS Mincho"/>
        </w:rPr>
        <w:t>issues.asp?JType=IJEET&amp;VType=6&amp;IType=9</w:t>
      </w:r>
    </w:p>
    <w:p w:rsidR="00790D86" w:rsidRPr="00790D86" w:rsidRDefault="00790D86" w:rsidP="00790D86">
      <w:pPr>
        <w:pStyle w:val="JournalInfo0"/>
        <w:rPr>
          <w:rFonts w:eastAsia="MS Mincho"/>
        </w:rPr>
      </w:pPr>
      <w:r w:rsidRPr="00790D86">
        <w:rPr>
          <w:rFonts w:eastAsia="MS Mincho"/>
        </w:rPr>
        <w:t>ISSN Print: 0976-6545 and ISSN Online: 0976-6553</w:t>
      </w:r>
    </w:p>
    <w:p w:rsidR="00790D86" w:rsidRPr="00790D86" w:rsidRDefault="00790D86" w:rsidP="00790D86">
      <w:pPr>
        <w:pStyle w:val="JournalInfo0"/>
        <w:rPr>
          <w:rFonts w:eastAsia="MS Mincho"/>
        </w:rPr>
      </w:pPr>
      <w:r w:rsidRPr="00790D86">
        <w:rPr>
          <w:rFonts w:eastAsia="MS Mincho"/>
        </w:rPr>
        <w:t>© IAEME Publication</w:t>
      </w:r>
    </w:p>
    <w:p w:rsidR="00BC064C" w:rsidRPr="00AD1827" w:rsidRDefault="00790D86" w:rsidP="00790D86">
      <w:pPr>
        <w:pStyle w:val="JournalInfo0"/>
        <w:jc w:val="left"/>
      </w:pPr>
      <w:r w:rsidRPr="00790D86">
        <w:rPr>
          <w:rFonts w:eastAsia="MS Mincho"/>
          <w:b/>
        </w:rPr>
        <w:t>___________________________________________________________________________</w:t>
      </w:r>
    </w:p>
    <w:p w:rsidR="00BC064C" w:rsidRPr="00091F31" w:rsidRDefault="00BC064C" w:rsidP="00BC064C">
      <w:pPr>
        <w:pStyle w:val="ArticleTitle"/>
      </w:pPr>
      <w:r w:rsidRPr="00091F31">
        <w:rPr>
          <w:lang w:val="en-IN" w:eastAsia="en-IN"/>
        </w:rPr>
        <w:t>AN ANALYSIS OF THE SPIRITUAL INTELLIGENCE SELF REPORT INVENTORY (SISRI)</w:t>
      </w:r>
    </w:p>
    <w:p w:rsidR="00BC064C" w:rsidRPr="00091F31" w:rsidRDefault="00BC064C" w:rsidP="00BC064C">
      <w:pPr>
        <w:pStyle w:val="Author"/>
      </w:pPr>
      <w:r w:rsidRPr="00091F31">
        <w:t>Dr. D.</w:t>
      </w:r>
      <w:r>
        <w:t xml:space="preserve"> </w:t>
      </w:r>
      <w:r w:rsidRPr="00091F31">
        <w:t xml:space="preserve">Anbugeetha </w:t>
      </w:r>
    </w:p>
    <w:p w:rsidR="00BC064C" w:rsidRDefault="00BC064C" w:rsidP="00BC064C">
      <w:pPr>
        <w:pStyle w:val="Aff1"/>
      </w:pPr>
      <w:r w:rsidRPr="00091F31">
        <w:t xml:space="preserve">Assistant Professor, Department of Business Administration, </w:t>
      </w:r>
    </w:p>
    <w:p w:rsidR="00BC064C" w:rsidRPr="00091F31" w:rsidRDefault="00BC064C" w:rsidP="00BC064C">
      <w:pPr>
        <w:pStyle w:val="Aff2"/>
      </w:pPr>
      <w:r w:rsidRPr="00091F31">
        <w:t xml:space="preserve">Thiagarajar College, Madurai - 9, India </w:t>
      </w:r>
    </w:p>
    <w:p w:rsidR="00BC064C" w:rsidRPr="00091F31" w:rsidRDefault="00BC064C" w:rsidP="00BC064C">
      <w:pPr>
        <w:rPr>
          <w:b/>
        </w:rPr>
      </w:pPr>
      <w:r w:rsidRPr="00091F31">
        <w:rPr>
          <w:b/>
        </w:rPr>
        <w:t>ABSTRACT</w:t>
      </w:r>
    </w:p>
    <w:p w:rsidR="00BC064C" w:rsidRPr="00091F31" w:rsidRDefault="00BC064C" w:rsidP="00BC064C">
      <w:pPr>
        <w:pStyle w:val="AbstractText"/>
        <w:rPr>
          <w:iCs/>
        </w:rPr>
      </w:pPr>
      <w:r w:rsidRPr="00091F31">
        <w:t xml:space="preserve">Spiritual intelligence is the science of human energy management that clarifies and guides the structure of awareness. The application of this awareness is the key to personal fulfilment and good work performance. Spiritual intelligence practice leads to a more satisfying, effective and productive workplace. Moreover, spiritual intelligence of an individual can be measured and developed. This nature of spiritual intelligence makes it interesting for the HR trainers and management consultants.  However, there exists a substantial controversy in the measurement of spiritual intelligence. Hence, in this study based on the review of various measures of spiritual intelligence, it was decided to analyse </w:t>
      </w:r>
      <w:r w:rsidRPr="00091F31">
        <w:rPr>
          <w:iCs/>
        </w:rPr>
        <w:t>the Spiritual Intelligence Self Report Inventory (SISRI) developed by King (2008). The scale was originally developed and validated In Canada. In order to identify whether the scale is a valid measure of spiritual intelligence in the Indian scenario a reliability study was conducted. Acceptable reliability estimates were obtained for the dimensions and the scale. To obtain supporting validity evidence for the scale and to understand the influence of an individual’s spiritual intelligence on his/her work performance, spiritual intelligence was studied in relation with work performance. Work performance was measured using work performance scale. Desired validity for SISRI was obtained from work performance outcomes also. Consequently, the scale, dimensions of the scale are suitable in the Indian context. Moreover, it was identified that spiritual intelligence influences work performance of individual’s significantly.</w:t>
      </w:r>
    </w:p>
    <w:p w:rsidR="00BC064C" w:rsidRPr="00091F31" w:rsidRDefault="00BC064C" w:rsidP="00BC064C">
      <w:pPr>
        <w:pStyle w:val="KeywordText"/>
      </w:pPr>
      <w:r w:rsidRPr="00091F31">
        <w:rPr>
          <w:b/>
        </w:rPr>
        <w:t>Keywords:</w:t>
      </w:r>
      <w:r w:rsidRPr="00091F31">
        <w:t xml:space="preserve"> Reliability, Spiritual Intelligence, Validity, Work performance </w:t>
      </w:r>
    </w:p>
    <w:p w:rsidR="00BC064C" w:rsidRPr="00AD1827" w:rsidRDefault="00BC064C" w:rsidP="00BC064C">
      <w:pPr>
        <w:pStyle w:val="CiteThisArticleText0"/>
      </w:pPr>
      <w:r w:rsidRPr="00131287">
        <w:rPr>
          <w:rStyle w:val="CitethisarticleheadChar"/>
        </w:rPr>
        <w:t>Cite This Article:</w:t>
      </w:r>
      <w:r w:rsidRPr="00131287">
        <w:rPr>
          <w:b/>
        </w:rPr>
        <w:t xml:space="preserve"> </w:t>
      </w:r>
      <w:r w:rsidRPr="00091F31">
        <w:t>Dr. Anbugeetha</w:t>
      </w:r>
      <w:r>
        <w:t xml:space="preserve">, </w:t>
      </w:r>
      <w:r w:rsidRPr="00091F31">
        <w:t>D.</w:t>
      </w:r>
      <w:r>
        <w:t xml:space="preserve"> </w:t>
      </w:r>
      <w:r w:rsidRPr="00D5560A">
        <w:rPr>
          <w:lang w:val="en-IN" w:eastAsia="en-IN"/>
        </w:rPr>
        <w:t xml:space="preserve">An Analysis </w:t>
      </w:r>
      <w:r>
        <w:rPr>
          <w:lang w:val="en-IN" w:eastAsia="en-IN"/>
        </w:rPr>
        <w:t>o</w:t>
      </w:r>
      <w:r w:rsidRPr="00D5560A">
        <w:rPr>
          <w:lang w:val="en-IN" w:eastAsia="en-IN"/>
        </w:rPr>
        <w:t xml:space="preserve">f </w:t>
      </w:r>
      <w:r>
        <w:rPr>
          <w:lang w:val="en-IN" w:eastAsia="en-IN"/>
        </w:rPr>
        <w:t xml:space="preserve">the Spiritual </w:t>
      </w:r>
      <w:r w:rsidRPr="00D5560A">
        <w:rPr>
          <w:lang w:val="en-IN" w:eastAsia="en-IN"/>
        </w:rPr>
        <w:t>Intelligence Self Report Inventory (SISRI)</w:t>
      </w:r>
      <w:r w:rsidRPr="00D5560A">
        <w:t xml:space="preserve">. </w:t>
      </w:r>
      <w:r w:rsidR="00790D86" w:rsidRPr="00790D86">
        <w:rPr>
          <w:i/>
        </w:rPr>
        <w:t>International Journal of Electrical Engineering &amp; Technology (IJEET)</w:t>
      </w:r>
      <w:r w:rsidR="00790D86" w:rsidRPr="00790D86">
        <w:t>,</w:t>
      </w:r>
      <w:r w:rsidR="00790D86">
        <w:rPr>
          <w:i/>
        </w:rPr>
        <w:t xml:space="preserve"> </w:t>
      </w:r>
      <w:r>
        <w:rPr>
          <w:b/>
        </w:rPr>
        <w:t>6</w:t>
      </w:r>
      <w:r w:rsidRPr="00D5560A">
        <w:t>(</w:t>
      </w:r>
      <w:r>
        <w:t>7</w:t>
      </w:r>
      <w:r w:rsidRPr="00D5560A">
        <w:t>), 201</w:t>
      </w:r>
      <w:r>
        <w:t>5</w:t>
      </w:r>
      <w:r w:rsidRPr="00D5560A">
        <w:t>, pp. 2</w:t>
      </w:r>
      <w:r>
        <w:t>8</w:t>
      </w:r>
      <w:r w:rsidRPr="00D5560A">
        <w:t>-</w:t>
      </w:r>
      <w:r>
        <w:t>38</w:t>
      </w:r>
      <w:r w:rsidRPr="00D5560A">
        <w:t>.</w:t>
      </w:r>
      <w:r>
        <w:t xml:space="preserve"> </w:t>
      </w:r>
      <w:r w:rsidRPr="00AD1827">
        <w:rPr>
          <w:spacing w:val="-4"/>
        </w:rPr>
        <w:t>http://www.iaeme.com/IJ</w:t>
      </w:r>
      <w:r w:rsidR="00790D86">
        <w:rPr>
          <w:spacing w:val="-4"/>
        </w:rPr>
        <w:t>EET</w:t>
      </w:r>
      <w:r w:rsidRPr="00AD1827">
        <w:rPr>
          <w:spacing w:val="-4"/>
        </w:rPr>
        <w:t>/issues.asp?JType</w:t>
      </w:r>
      <w:r w:rsidR="00790D86">
        <w:rPr>
          <w:spacing w:val="-4"/>
        </w:rPr>
        <w:t>=</w:t>
      </w:r>
      <w:r w:rsidRPr="00AD1827">
        <w:rPr>
          <w:spacing w:val="-4"/>
        </w:rPr>
        <w:t>IJ</w:t>
      </w:r>
      <w:r w:rsidR="00790D86">
        <w:rPr>
          <w:spacing w:val="-4"/>
        </w:rPr>
        <w:t>EET</w:t>
      </w:r>
      <w:r w:rsidRPr="00AD1827">
        <w:rPr>
          <w:spacing w:val="-4"/>
        </w:rPr>
        <w:t>&amp;VType=6&amp;IType=7</w:t>
      </w:r>
    </w:p>
    <w:p w:rsidR="00BC064C" w:rsidRPr="00AD1827" w:rsidRDefault="00BC064C" w:rsidP="00BC064C">
      <w:pPr>
        <w:pStyle w:val="KeywordText"/>
        <w:spacing w:before="60"/>
        <w:ind w:left="0" w:right="0"/>
      </w:pPr>
      <w:r w:rsidRPr="00AD1827">
        <w:rPr>
          <w:rStyle w:val="CitethisarticleheadChar"/>
        </w:rPr>
        <w:t>_____________________________________________________________________</w:t>
      </w:r>
    </w:p>
    <w:p w:rsidR="00BC064C" w:rsidRDefault="00BC064C" w:rsidP="00BC064C">
      <w:pPr>
        <w:pStyle w:val="AHead"/>
      </w:pPr>
    </w:p>
    <w:p w:rsidR="00BC064C" w:rsidRPr="00091F31" w:rsidRDefault="00BC064C" w:rsidP="00BC064C">
      <w:pPr>
        <w:pStyle w:val="AHead"/>
      </w:pPr>
      <w:r w:rsidRPr="00091F31">
        <w:t>1. INTRODUCTION</w:t>
      </w:r>
    </w:p>
    <w:p w:rsidR="00BC064C" w:rsidRPr="00091F31" w:rsidRDefault="00BC064C" w:rsidP="00BC064C">
      <w:pPr>
        <w:pStyle w:val="ParaNoIndent"/>
      </w:pPr>
      <w:r w:rsidRPr="00091F31">
        <w:t xml:space="preserve">Intelligence is one of the interesting areas for the researchers in the area of human psychology.  Researches differentiate four types of basic intelligence. They are viz. physical intelligence, rational intelligence, emotional intelligence and spiritual intelligence.   Physical intelligence develops in early stages. It is the ability to control one’s physique. Then rational intelligence develops. It is the linguistic and conceptual skills. The next intelligence to develop is emotional intelligence. Though some early development of relationship skills may exist, for many, emotional intelligence becomes a focus area only later when one realizes the need to improve based on feedback in romantic and work relationships. Spiritual intelligence finally develops as one begins to search for deeper meaning. It can be said that spiritual intelligence is one of the human abilities that differentiate human race from other beings. It allows human beings to be creative, to change the rules and alter situations. It is called the ultimate intelligence because of this transformative nature. </w:t>
      </w:r>
    </w:p>
    <w:p w:rsidR="00BC064C" w:rsidRPr="00091F31" w:rsidRDefault="00BC064C" w:rsidP="00BC064C">
      <w:pPr>
        <w:pStyle w:val="ParaIndent"/>
      </w:pPr>
      <w:r w:rsidRPr="00091F31">
        <w:t xml:space="preserve">It may be said that materialism has made people to focus only on money and money making, as a result eradicating the spiritual values. Due to this deterioration of spiritual values people are dispirited, stressed and lack concern for fellowmen. This has led to the decline in work performance at the individual level. Spiritual intelligence may address this fundamental challenge currently faced by business. </w:t>
      </w:r>
    </w:p>
    <w:p w:rsidR="00BC064C" w:rsidRPr="00091F31" w:rsidRDefault="00BC064C" w:rsidP="00BC064C">
      <w:pPr>
        <w:pStyle w:val="ParaIndent"/>
        <w:rPr>
          <w:szCs w:val="24"/>
        </w:rPr>
      </w:pPr>
      <w:r w:rsidRPr="00091F31">
        <w:rPr>
          <w:szCs w:val="24"/>
        </w:rPr>
        <w:t xml:space="preserve">Spiritual intelligence is the awareness, management and regulation of human energy. It is the key to personal fulfilment and good work performance. Spiritual intelligence practices can lead to a more satisfying, effective and productive workplace. Hence organizations that have long been rational systems may consider making room for spiritual intelligence, a dimension that has less to do with rules and order, and more to do with meaning, purpose, values and a sense of community. </w:t>
      </w:r>
    </w:p>
    <w:p w:rsidR="00BC064C" w:rsidRDefault="00BC064C" w:rsidP="00BC064C">
      <w:pPr>
        <w:pStyle w:val="ParaIndent"/>
        <w:rPr>
          <w:szCs w:val="24"/>
        </w:rPr>
      </w:pPr>
      <w:r w:rsidRPr="00091F31">
        <w:rPr>
          <w:szCs w:val="24"/>
        </w:rPr>
        <w:t xml:space="preserve">There is an ongoing debate about whether the construct spiritual intelligence can be assessed; there are a number of indicators and measures of spiritual intelligence. Further it can be observed that like every other construct spiritual intelligence can be nurtured and developed. Further among the various perspectives of spiritual intelligence, King’s (2008) approach is found to be a theoretical framework that covers all the major understandings of the idea of spiritual intelligence in the literature. Hence, it was decided to analyse SISRI’s suitability in the Indian scenario. </w:t>
      </w:r>
    </w:p>
    <w:p w:rsidR="00BC064C" w:rsidRDefault="00BC064C" w:rsidP="00BC064C">
      <w:pPr>
        <w:pStyle w:val="AHead"/>
      </w:pPr>
      <w:r w:rsidRPr="00091F31">
        <w:t>2. NEED FOR THE STUDY</w:t>
      </w:r>
    </w:p>
    <w:p w:rsidR="00BC064C" w:rsidRDefault="00BC064C" w:rsidP="00BC064C">
      <w:pPr>
        <w:pStyle w:val="ParaNoIndent"/>
      </w:pPr>
      <w:r w:rsidRPr="00091F31">
        <w:t xml:space="preserve">As a step toward gaining a better understanding of the construct of spiritual intelligence, this study was designed to analyze whether the </w:t>
      </w:r>
      <w:r w:rsidRPr="00091F31">
        <w:rPr>
          <w:iCs/>
        </w:rPr>
        <w:t xml:space="preserve">Spiritual Intelligence Self Report Inventory (SISRI) originally developed and validated In Canada by King (2008) is a valid measure of spiritual intelligence in the Indian scenario.  </w:t>
      </w:r>
      <w:r w:rsidRPr="00091F31">
        <w:t>The study investigates the construct validity of the instrument by examining the dimensions proposed to explain the interrelations among items included in the instrument, and by examining the relationship between spiritual intelligence of the individuals measured using the scale and their work performance.</w:t>
      </w:r>
    </w:p>
    <w:p w:rsidR="00BC064C" w:rsidRDefault="00BC064C" w:rsidP="00BC064C">
      <w:pPr>
        <w:pStyle w:val="AHead"/>
      </w:pPr>
      <w:r w:rsidRPr="00091F31">
        <w:t>3. OBJECTIVES OF THE STUDY</w:t>
      </w:r>
    </w:p>
    <w:p w:rsidR="00BC064C" w:rsidRPr="00091F31" w:rsidRDefault="00BC064C" w:rsidP="00BC064C">
      <w:pPr>
        <w:pStyle w:val="ParaNoIndent"/>
      </w:pPr>
      <w:r w:rsidRPr="00091F31">
        <w:t>Two questions were identified to guide the study:</w:t>
      </w:r>
    </w:p>
    <w:p w:rsidR="00BC064C" w:rsidRPr="00091F31" w:rsidRDefault="00BC064C" w:rsidP="00BC064C">
      <w:pPr>
        <w:pStyle w:val="BulletList"/>
        <w:numPr>
          <w:ilvl w:val="0"/>
          <w:numId w:val="4"/>
        </w:numPr>
        <w:tabs>
          <w:tab w:val="clear" w:pos="720"/>
        </w:tabs>
      </w:pPr>
      <w:r w:rsidRPr="00091F31">
        <w:t xml:space="preserve">To analyze whether SISRI is a valid measure of spiritual intelligence in the Indian scenario. </w:t>
      </w:r>
    </w:p>
    <w:p w:rsidR="00BC064C" w:rsidRPr="00091F31" w:rsidRDefault="00BC064C" w:rsidP="00BC064C">
      <w:pPr>
        <w:pStyle w:val="BulletList2"/>
        <w:spacing w:before="120"/>
      </w:pPr>
      <w:r w:rsidRPr="00091F31">
        <w:t xml:space="preserve">To identify the relationship, if any, between spiritual intelligence and the organisational outcome variable </w:t>
      </w:r>
      <w:r>
        <w:sym w:font="Symbol" w:char="F02D"/>
      </w:r>
      <w:r w:rsidRPr="00091F31">
        <w:t xml:space="preserve"> work performance.</w:t>
      </w:r>
      <w:r w:rsidRPr="00091F31">
        <w:rPr>
          <w:b/>
        </w:rPr>
        <w:t xml:space="preserve">  </w:t>
      </w:r>
    </w:p>
    <w:p w:rsidR="00BC064C" w:rsidRDefault="00BC064C" w:rsidP="00BC064C">
      <w:pPr>
        <w:pStyle w:val="AHead"/>
      </w:pPr>
      <w:r w:rsidRPr="00091F31">
        <w:t>4. METHODOLOGY</w:t>
      </w:r>
    </w:p>
    <w:p w:rsidR="00BC064C" w:rsidRDefault="00BC064C" w:rsidP="00BC064C">
      <w:pPr>
        <w:pStyle w:val="ParaNoIndent"/>
      </w:pPr>
      <w:r w:rsidRPr="00091F31">
        <w:rPr>
          <w:bCs/>
        </w:rPr>
        <w:t>The first step in the study was to analyze the major properties of SISRI</w:t>
      </w:r>
      <w:r w:rsidRPr="00091F31">
        <w:t xml:space="preserve">. </w:t>
      </w:r>
      <w:r w:rsidRPr="00091F31">
        <w:rPr>
          <w:spacing w:val="-4"/>
        </w:rPr>
        <w:t xml:space="preserve">A detailed description of the analysis and the validation of the scale </w:t>
      </w:r>
      <w:r w:rsidRPr="00091F31">
        <w:t xml:space="preserve">are given in the following section. </w:t>
      </w:r>
    </w:p>
    <w:p w:rsidR="00BC064C" w:rsidRPr="00091F31" w:rsidRDefault="00BC064C" w:rsidP="00BC064C">
      <w:pPr>
        <w:pStyle w:val="BHead0"/>
      </w:pPr>
      <w:r w:rsidRPr="00091F31">
        <w:t>4.1</w:t>
      </w:r>
      <w:r>
        <w:t>.</w:t>
      </w:r>
      <w:r w:rsidRPr="00091F31">
        <w:t xml:space="preserve"> Major properties SISRI</w:t>
      </w:r>
    </w:p>
    <w:p w:rsidR="00BC064C" w:rsidRDefault="00BC064C" w:rsidP="00BC064C">
      <w:pPr>
        <w:pStyle w:val="ParaNoIndent"/>
      </w:pPr>
      <w:r w:rsidRPr="00091F31">
        <w:t>SISRI uses a 4 point scale (</w:t>
      </w:r>
      <w:r w:rsidRPr="00091F31">
        <w:rPr>
          <w:bCs/>
        </w:rPr>
        <w:t>A– Not at all true of me; B – Not very true of me; C – Very true of me; D– Completely true of me</w:t>
      </w:r>
      <w:r w:rsidRPr="00091F31">
        <w:t>). Higher the score, higher is an individual’s spiritual intelligence.</w:t>
      </w:r>
      <w:r>
        <w:t xml:space="preserve"> </w:t>
      </w:r>
      <w:r w:rsidRPr="00091F31">
        <w:t xml:space="preserve">It measures four dimensions of Spiritual Intelligence, </w:t>
      </w:r>
      <w:r w:rsidRPr="00091F31">
        <w:rPr>
          <w:b/>
          <w:bCs/>
        </w:rPr>
        <w:t>Critical Existential Thinking</w:t>
      </w:r>
      <w:r w:rsidRPr="00091F31">
        <w:t xml:space="preserve">: the capacity to critically think about the meaning and purpose of one’s existence and to contemplate non-existential issues in relation to one’s existence; </w:t>
      </w:r>
      <w:r w:rsidRPr="00091F31">
        <w:rPr>
          <w:b/>
          <w:bCs/>
        </w:rPr>
        <w:t>Personal Meaning Production</w:t>
      </w:r>
      <w:r w:rsidRPr="00091F31">
        <w:t xml:space="preserve">: the ability to derive personal meaning and purpose from all physical &amp; mental experiences, including the capacity to create and master a life purpose; </w:t>
      </w:r>
      <w:r w:rsidRPr="00091F31">
        <w:rPr>
          <w:b/>
          <w:bCs/>
        </w:rPr>
        <w:t>Transcendental Awareness</w:t>
      </w:r>
      <w:r w:rsidRPr="00091F31">
        <w:t xml:space="preserve">: the capacity to identify transcendent dimensions/patterns of the self (i.e., a transpersonal or transcendent self), of others, and of the physical world (e.g., holism, non materialism) during normal states of consciousness, accompanied by the capacity to identify their relationship to one’s self and to the physical world; </w:t>
      </w:r>
      <w:r w:rsidRPr="00091F31">
        <w:rPr>
          <w:b/>
          <w:bCs/>
        </w:rPr>
        <w:t>Conscious State Expansion</w:t>
      </w:r>
      <w:r w:rsidRPr="00091F31">
        <w:t xml:space="preserve">: the ability to enter and exit higher/spiritual states of consciousness (e.g. pure consciousness, cosmic consciousness, unity, oneness) at one’s own discretion (as in deep contemplation or reflection, meditation, prayer, etc.). The scale had Cronbach’s Alpha .95 for all items, .88 for CET, .87 for PMP, .89 for TA, and .96 for CSE. Subsequent to the understanding of the major properties of the scale, it was subject to a rigorous validation process. </w:t>
      </w:r>
    </w:p>
    <w:p w:rsidR="00BC064C" w:rsidRPr="00091F31" w:rsidRDefault="00BC064C" w:rsidP="00BC064C">
      <w:pPr>
        <w:pStyle w:val="BHead0"/>
      </w:pPr>
      <w:r w:rsidRPr="00091F31">
        <w:t>4.2</w:t>
      </w:r>
      <w:r>
        <w:t>.</w:t>
      </w:r>
      <w:r w:rsidRPr="00091F31">
        <w:t xml:space="preserve"> Instrument analysis</w:t>
      </w:r>
    </w:p>
    <w:p w:rsidR="00BC064C" w:rsidRPr="00091F31" w:rsidRDefault="00BC064C" w:rsidP="00BC064C">
      <w:pPr>
        <w:pStyle w:val="ParaNoIndent"/>
        <w:rPr>
          <w:b/>
        </w:rPr>
      </w:pPr>
      <w:r w:rsidRPr="00091F31">
        <w:t xml:space="preserve">To find out whether the SISRI developed by King (2008), is relevant to the Indian scenario a four step validation process was carried out. </w:t>
      </w:r>
    </w:p>
    <w:p w:rsidR="00BC064C" w:rsidRPr="00091F31" w:rsidRDefault="00BC064C" w:rsidP="00BC064C">
      <w:pPr>
        <w:pStyle w:val="ParaIndent"/>
      </w:pPr>
      <w:r w:rsidRPr="00091F31">
        <w:t xml:space="preserve">The first step was an individual try out. The original scale was individually tried out with 25 respondents from different industries. Based on the suggestions received in the individual try out, it was identified that certain terminologies used in the items were considered to be difficult to understand. Hence, necessary modifications were made in the scale. </w:t>
      </w:r>
    </w:p>
    <w:p w:rsidR="00BC064C" w:rsidRPr="00091F31" w:rsidRDefault="00BC064C" w:rsidP="00BC064C">
      <w:pPr>
        <w:pStyle w:val="ParaIndent"/>
      </w:pPr>
      <w:r w:rsidRPr="00091F31">
        <w:t xml:space="preserve">In the second step the so-modified scale was subjected to a final try out by circulating it to a sample </w:t>
      </w:r>
      <w:r w:rsidRPr="00091F31">
        <w:rPr>
          <w:spacing w:val="-4"/>
        </w:rPr>
        <w:t>of 75 respondents working in software companies located in Coimbatore district. The final</w:t>
      </w:r>
      <w:r w:rsidRPr="00091F31">
        <w:t xml:space="preserve"> tryout was made to establish the reliability of the scale. The authors report reliability co-efficient of the spiritual intelligence scale using Spearman Brown split-half and Cronbach’s alpha method. The reliability co-efficient were 0.63 and 0.65 respectively and the overall scale had a correlation co-efficient of 0.25.  Based on the suggestions received from the final try out the nomenclatures of the subscales were changed as, Logical thinking, Reasoning, Surpassing and Consciousness respectively.  The next step in the process was to conduct a pilot study. </w:t>
      </w:r>
    </w:p>
    <w:p w:rsidR="00BC064C" w:rsidRPr="00091F31" w:rsidRDefault="00BC064C" w:rsidP="00BC064C">
      <w:pPr>
        <w:pStyle w:val="ParaIndent"/>
      </w:pPr>
      <w:r w:rsidRPr="00091F31">
        <w:t xml:space="preserve">However, to identify the relationship, if any, between spiritual intelligence and the organisational outcome variable </w:t>
      </w:r>
      <w:r>
        <w:sym w:font="Symbol" w:char="F02D"/>
      </w:r>
      <w:r w:rsidRPr="00091F31">
        <w:t xml:space="preserve"> work performance, work performance of the respondents has to be measured. The work performance scale (Anbugeetha &amp; Venkatapathy, 2011) was used for the purpose. It is a 73 item self administered questionnaire and has eight subscales. The subscales are defined as follows: </w:t>
      </w:r>
      <w:r w:rsidRPr="00091F31">
        <w:rPr>
          <w:b/>
        </w:rPr>
        <w:t>Professional competence</w:t>
      </w:r>
      <w:r w:rsidRPr="00091F31">
        <w:t xml:space="preserve"> is the knowledge and skill required in performing a specialized task with quality. </w:t>
      </w:r>
      <w:r w:rsidRPr="00091F31">
        <w:rPr>
          <w:b/>
        </w:rPr>
        <w:t xml:space="preserve">Decision making </w:t>
      </w:r>
      <w:r w:rsidRPr="00091F31">
        <w:t>is</w:t>
      </w:r>
      <w:r w:rsidRPr="00091F31">
        <w:rPr>
          <w:b/>
        </w:rPr>
        <w:t xml:space="preserve"> </w:t>
      </w:r>
      <w:r w:rsidRPr="00091F31">
        <w:t xml:space="preserve">the process of evaluating information gathered and reaching conclusions. </w:t>
      </w:r>
      <w:r w:rsidRPr="00091F31">
        <w:rPr>
          <w:b/>
        </w:rPr>
        <w:t>Productivity</w:t>
      </w:r>
      <w:r w:rsidRPr="00091F31">
        <w:t xml:space="preserve"> is yielding the standard amount of product or services as described in a work description. </w:t>
      </w:r>
      <w:r w:rsidRPr="00091F31">
        <w:rPr>
          <w:b/>
        </w:rPr>
        <w:t>Dependability</w:t>
      </w:r>
      <w:r w:rsidRPr="00091F31">
        <w:t xml:space="preserve"> is the quality of being reliable. </w:t>
      </w:r>
      <w:r w:rsidRPr="00091F31">
        <w:rPr>
          <w:b/>
          <w:iCs/>
        </w:rPr>
        <w:t xml:space="preserve">Team work </w:t>
      </w:r>
      <w:r w:rsidRPr="00091F31">
        <w:rPr>
          <w:iCs/>
        </w:rPr>
        <w:t>is</w:t>
      </w:r>
      <w:r w:rsidRPr="00091F31">
        <w:rPr>
          <w:b/>
          <w:iCs/>
        </w:rPr>
        <w:t xml:space="preserve"> </w:t>
      </w:r>
      <w:r w:rsidRPr="00091F31">
        <w:rPr>
          <w:iCs/>
        </w:rPr>
        <w:t xml:space="preserve">the degree to which the employee works well in a group setting and </w:t>
      </w:r>
      <w:r w:rsidRPr="00091F31">
        <w:rPr>
          <w:b/>
        </w:rPr>
        <w:t xml:space="preserve">Leadership </w:t>
      </w:r>
      <w:r w:rsidRPr="00091F31">
        <w:t>is</w:t>
      </w:r>
      <w:r w:rsidRPr="00091F31">
        <w:rPr>
          <w:b/>
        </w:rPr>
        <w:t xml:space="preserve"> </w:t>
      </w:r>
      <w:r w:rsidRPr="00091F31">
        <w:t>the ability to guide and support others in the accomplishment of a common task.</w:t>
      </w:r>
      <w:r w:rsidRPr="00091F31">
        <w:rPr>
          <w:b/>
        </w:rPr>
        <w:t xml:space="preserve">  </w:t>
      </w:r>
      <w:r w:rsidRPr="00091F31">
        <w:t>All these competencies are required to perform the</w:t>
      </w:r>
      <w:r w:rsidRPr="00091F31">
        <w:rPr>
          <w:b/>
        </w:rPr>
        <w:t xml:space="preserve"> </w:t>
      </w:r>
      <w:r w:rsidRPr="00091F31">
        <w:t xml:space="preserve">activities that contribute to the technical core of the organization effectively.  </w:t>
      </w:r>
      <w:r w:rsidRPr="00091F31">
        <w:rPr>
          <w:b/>
          <w:iCs/>
        </w:rPr>
        <w:t xml:space="preserve">Positive thinking </w:t>
      </w:r>
      <w:r w:rsidRPr="00091F31">
        <w:rPr>
          <w:iCs/>
        </w:rPr>
        <w:t>is</w:t>
      </w:r>
      <w:r w:rsidRPr="00091F31">
        <w:rPr>
          <w:b/>
          <w:iCs/>
        </w:rPr>
        <w:t xml:space="preserve"> </w:t>
      </w:r>
      <w:r w:rsidRPr="00091F31">
        <w:rPr>
          <w:iCs/>
        </w:rPr>
        <w:t>the extent to which an employee is cheerful in the work environment, w</w:t>
      </w:r>
      <w:r w:rsidRPr="00091F31">
        <w:t xml:space="preserve">hile </w:t>
      </w:r>
      <w:r w:rsidRPr="00091F31">
        <w:rPr>
          <w:b/>
        </w:rPr>
        <w:t>Transparency</w:t>
      </w:r>
      <w:r w:rsidRPr="00091F31">
        <w:rPr>
          <w:iCs/>
        </w:rPr>
        <w:t xml:space="preserve"> is the extent to which an employee is true to his job and organization. </w:t>
      </w:r>
      <w:r w:rsidRPr="00091F31">
        <w:rPr>
          <w:b/>
          <w:iCs/>
        </w:rPr>
        <w:t>Extra effort</w:t>
      </w:r>
      <w:r w:rsidRPr="00091F31">
        <w:rPr>
          <w:iCs/>
        </w:rPr>
        <w:t xml:space="preserve"> is the willingness of an employee to put in additional effort in performing his duty.</w:t>
      </w:r>
      <w:r w:rsidRPr="00091F31">
        <w:t xml:space="preserve"> </w:t>
      </w:r>
      <w:r w:rsidRPr="00091F31">
        <w:rPr>
          <w:b/>
        </w:rPr>
        <w:t xml:space="preserve">Networking </w:t>
      </w:r>
      <w:r w:rsidRPr="00091F31">
        <w:t>is</w:t>
      </w:r>
      <w:r w:rsidRPr="00091F31">
        <w:rPr>
          <w:b/>
        </w:rPr>
        <w:t xml:space="preserve"> </w:t>
      </w:r>
      <w:r w:rsidRPr="00091F31">
        <w:t xml:space="preserve">the extent to which an employee is positive in dealing with others and </w:t>
      </w:r>
      <w:r w:rsidRPr="00091F31">
        <w:rPr>
          <w:b/>
        </w:rPr>
        <w:t xml:space="preserve">Accommodativeness </w:t>
      </w:r>
      <w:r w:rsidRPr="00091F31">
        <w:t>is</w:t>
      </w:r>
      <w:r w:rsidRPr="00091F31">
        <w:rPr>
          <w:b/>
        </w:rPr>
        <w:t xml:space="preserve"> </w:t>
      </w:r>
      <w:r w:rsidRPr="00091F31">
        <w:t xml:space="preserve">the extent to which an employee is inclined to help people. The authors reported reliability co-efficient of the work performance scale using Spearman Brown split-half and Cronbach’s alpha method. The reliability co-efficient were 0.74 and 0.75 respectively. After obtaining the basic understanding about both the variables and the scales used to measure them, the next step that sequentially follows is to conduct a pilot study. </w:t>
      </w:r>
    </w:p>
    <w:p w:rsidR="00BC064C" w:rsidRPr="00091F31" w:rsidRDefault="00BC064C" w:rsidP="00BC064C">
      <w:pPr>
        <w:pStyle w:val="CHead0"/>
      </w:pPr>
      <w:r w:rsidRPr="00091F31">
        <w:t>4.2.1</w:t>
      </w:r>
      <w:r>
        <w:t xml:space="preserve">. </w:t>
      </w:r>
      <w:r w:rsidRPr="00091F31">
        <w:t>Pilot study</w:t>
      </w:r>
    </w:p>
    <w:p w:rsidR="00BC064C" w:rsidRPr="00091F31" w:rsidRDefault="00BC064C" w:rsidP="00BC064C">
      <w:pPr>
        <w:pStyle w:val="ParaNoIndent"/>
      </w:pPr>
      <w:r w:rsidRPr="00091F31">
        <w:t>A pilot study was undertaken in order to</w:t>
      </w:r>
    </w:p>
    <w:p w:rsidR="00BC064C" w:rsidRPr="00091F31" w:rsidRDefault="00BC064C" w:rsidP="00BC064C">
      <w:pPr>
        <w:pStyle w:val="NumberList1"/>
      </w:pPr>
      <w:r w:rsidRPr="00091F31">
        <w:t>Evaluate the biographical schedule prepared</w:t>
      </w:r>
    </w:p>
    <w:p w:rsidR="00BC064C" w:rsidRPr="00091F31" w:rsidRDefault="00BC064C" w:rsidP="00BC064C">
      <w:pPr>
        <w:pStyle w:val="NumberList2"/>
      </w:pPr>
      <w:r w:rsidRPr="00091F31">
        <w:t>Assess the reliability of the research instrument selected</w:t>
      </w:r>
    </w:p>
    <w:p w:rsidR="00BC064C" w:rsidRPr="00091F31" w:rsidRDefault="00BC064C" w:rsidP="00BC064C">
      <w:pPr>
        <w:pStyle w:val="NumberList2"/>
      </w:pPr>
      <w:r w:rsidRPr="00091F31">
        <w:t>Ascertain the time taken to complete the instruments</w:t>
      </w:r>
    </w:p>
    <w:p w:rsidR="00BC064C" w:rsidRPr="00091F31" w:rsidRDefault="00BC064C" w:rsidP="00BC064C">
      <w:pPr>
        <w:pStyle w:val="ParaNoIndent1"/>
      </w:pPr>
      <w:r w:rsidRPr="00091F31">
        <w:t xml:space="preserve">The Instrument was distributed among 160 respondents working in a software </w:t>
      </w:r>
      <w:r w:rsidRPr="00091F31">
        <w:rPr>
          <w:spacing w:val="-4"/>
        </w:rPr>
        <w:t>company located in Chennai. The record of transaction that took place while administering</w:t>
      </w:r>
      <w:r w:rsidRPr="00091F31">
        <w:t xml:space="preserve"> the instrument and the responses of the respondents of the pilot study to the instrument used were analyzed with reference to the objectives of the pilot study. The discussion </w:t>
      </w:r>
      <w:r w:rsidRPr="00091F31">
        <w:rPr>
          <w:spacing w:val="-4"/>
        </w:rPr>
        <w:t xml:space="preserve">with the respondents prior to the administration of the </w:t>
      </w:r>
      <w:r w:rsidRPr="00091F31">
        <w:t>instrument</w:t>
      </w:r>
      <w:r w:rsidRPr="00091F31">
        <w:rPr>
          <w:spacing w:val="-4"/>
        </w:rPr>
        <w:t xml:space="preserve"> revealed that the </w:t>
      </w:r>
      <w:r w:rsidRPr="00091F31">
        <w:t>instrument</w:t>
      </w:r>
      <w:r w:rsidRPr="00091F31">
        <w:rPr>
          <w:spacing w:val="-4"/>
        </w:rPr>
        <w:t xml:space="preserve"> had an adequate stimulus value to gather authentic responses from the respondents.</w:t>
      </w:r>
      <w:r w:rsidRPr="00091F31">
        <w:t xml:space="preserve"> The transactions also suggested that the procedure adopted in administering the instrument is practicable. Hence, it was concluded that the scale used in this instrument provided the necessary data required from the respondents. </w:t>
      </w:r>
    </w:p>
    <w:p w:rsidR="00BC064C" w:rsidRPr="00091F31" w:rsidRDefault="00BC064C" w:rsidP="00BC064C">
      <w:pPr>
        <w:pStyle w:val="ParaIndent"/>
        <w:rPr>
          <w:vertAlign w:val="subscript"/>
        </w:rPr>
      </w:pPr>
      <w:r w:rsidRPr="00091F31">
        <w:t>The reliability co-efficient of both the scales were determined using Cronbach’s alpha and Spearman Brown split-half method. Cronbach’s alpha test is used to assess internal reliability, essentially assessing whether all the items in a scale measure the same thing. However, it has been suggested that Cronbach’s coefficient alpha represents the lower bound of the reliability coefficient, because it assumes that all individual items measure the true score of the latent variable equally well (Bollen, 1989). The coefficient alpha represents a classic model of reliability estimation where an individual’s true score is viewed as the average of an infinite number of respondent scores of the same test. Therefore, the split-half test is also used. It is a measure of reliability derived from correlating two halves of the scale. It reduces the potential for both random and systematic error by using a single measure on one occasion with one set of subjects. But when a measuring device is divided into two parts and the scores are correlated the result is a correlation between values on an assessment that is only one half as long as the original. To counter this, the Spearman – Brown formula is used to estimate the reliability of the assessment in its original length. SPSS was used to undertake this. Table 1 shows the reliability of the instrument used for the present study and the time taken.</w:t>
      </w:r>
    </w:p>
    <w:p w:rsidR="00BC064C" w:rsidRDefault="00BC064C" w:rsidP="00BC064C">
      <w:pPr>
        <w:pStyle w:val="ParaIndent"/>
      </w:pPr>
      <w:r w:rsidRPr="00091F31">
        <w:t xml:space="preserve">Total time required to collect data from one respondent was about 80 minutes. Considerable time was required to explain the motive behind this research and other details. Also there was substantial amount of operational cost and work involved in the process. On the basis of the pilot study, the necessary modifications were made in the scale before proceeding to collect data for the final study. The sample for the final study was selected after incorporating the results and modifications generated through the pilot study. </w:t>
      </w:r>
    </w:p>
    <w:p w:rsidR="00BC064C" w:rsidRDefault="00BC064C" w:rsidP="00BC064C">
      <w:pPr>
        <w:pStyle w:val="TableCaption"/>
      </w:pPr>
      <w:r w:rsidRPr="00B84850">
        <w:rPr>
          <w:b/>
        </w:rPr>
        <w:t>Table 1</w:t>
      </w:r>
      <w:r>
        <w:t xml:space="preserve"> </w:t>
      </w:r>
      <w:r w:rsidRPr="00091F31">
        <w:t>Showing the Reliability and Time Taken For Completion of the Research Instrument</w:t>
      </w:r>
    </w:p>
    <w:p w:rsidR="00BC064C" w:rsidRPr="00091F31" w:rsidRDefault="00BC064C" w:rsidP="00BC064C">
      <w:pPr>
        <w:jc w:val="center"/>
        <w:rPr>
          <w:b/>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3134"/>
        <w:gridCol w:w="1872"/>
        <w:gridCol w:w="1294"/>
        <w:gridCol w:w="1440"/>
      </w:tblGrid>
      <w:tr w:rsidR="00BC064C" w:rsidRPr="00091F31" w:rsidTr="00CF3543">
        <w:trPr>
          <w:trHeight w:val="20"/>
        </w:trPr>
        <w:tc>
          <w:tcPr>
            <w:tcW w:w="436" w:type="pct"/>
            <w:vMerge w:val="restart"/>
            <w:vAlign w:val="center"/>
          </w:tcPr>
          <w:p w:rsidR="00BC064C" w:rsidRPr="00091F31" w:rsidRDefault="00BC064C" w:rsidP="00CF3543">
            <w:pPr>
              <w:pStyle w:val="TableColumnHead"/>
            </w:pPr>
            <w:r w:rsidRPr="00091F31">
              <w:t>S.</w:t>
            </w:r>
            <w:r>
              <w:t xml:space="preserve"> </w:t>
            </w:r>
            <w:r w:rsidRPr="00091F31">
              <w:t>No</w:t>
            </w:r>
          </w:p>
        </w:tc>
        <w:tc>
          <w:tcPr>
            <w:tcW w:w="1848" w:type="pct"/>
            <w:vMerge w:val="restart"/>
            <w:vAlign w:val="center"/>
          </w:tcPr>
          <w:p w:rsidR="00BC064C" w:rsidRPr="00091F31" w:rsidRDefault="00BC064C" w:rsidP="00CF3543">
            <w:pPr>
              <w:pStyle w:val="TableColumnHead"/>
            </w:pPr>
            <w:r w:rsidRPr="00091F31">
              <w:t>SCALES</w:t>
            </w:r>
          </w:p>
        </w:tc>
        <w:tc>
          <w:tcPr>
            <w:tcW w:w="1867" w:type="pct"/>
            <w:gridSpan w:val="2"/>
            <w:vAlign w:val="center"/>
          </w:tcPr>
          <w:p w:rsidR="00BC064C" w:rsidRPr="00091F31" w:rsidRDefault="00BC064C" w:rsidP="00CF3543">
            <w:pPr>
              <w:pStyle w:val="TableColumnHead"/>
            </w:pPr>
            <w:r w:rsidRPr="00091F31">
              <w:t>RELIABILITY</w:t>
            </w:r>
          </w:p>
        </w:tc>
        <w:tc>
          <w:tcPr>
            <w:tcW w:w="849" w:type="pct"/>
            <w:vMerge w:val="restart"/>
            <w:vAlign w:val="center"/>
          </w:tcPr>
          <w:p w:rsidR="00BC064C" w:rsidRPr="00091F31" w:rsidRDefault="00BC064C" w:rsidP="00CF3543">
            <w:pPr>
              <w:pStyle w:val="TableColumnHead"/>
            </w:pPr>
            <w:r w:rsidRPr="00091F31">
              <w:t>TIME TAKEN</w:t>
            </w:r>
          </w:p>
        </w:tc>
      </w:tr>
      <w:tr w:rsidR="00BC064C" w:rsidRPr="00091F31" w:rsidTr="00CF3543">
        <w:trPr>
          <w:trHeight w:val="20"/>
        </w:trPr>
        <w:tc>
          <w:tcPr>
            <w:tcW w:w="436" w:type="pct"/>
            <w:vMerge/>
            <w:vAlign w:val="center"/>
          </w:tcPr>
          <w:p w:rsidR="00BC064C" w:rsidRPr="00091F31" w:rsidRDefault="00BC064C" w:rsidP="00CF3543">
            <w:pPr>
              <w:pStyle w:val="TableColumnHead"/>
            </w:pPr>
          </w:p>
        </w:tc>
        <w:tc>
          <w:tcPr>
            <w:tcW w:w="1848" w:type="pct"/>
            <w:vMerge/>
            <w:vAlign w:val="center"/>
          </w:tcPr>
          <w:p w:rsidR="00BC064C" w:rsidRPr="00091F31" w:rsidRDefault="00BC064C" w:rsidP="00CF3543">
            <w:pPr>
              <w:pStyle w:val="TableColumnHead"/>
            </w:pPr>
          </w:p>
        </w:tc>
        <w:tc>
          <w:tcPr>
            <w:tcW w:w="1104" w:type="pct"/>
            <w:vAlign w:val="center"/>
          </w:tcPr>
          <w:p w:rsidR="00BC064C" w:rsidRPr="00091F31" w:rsidRDefault="00BC064C" w:rsidP="00CF3543">
            <w:pPr>
              <w:pStyle w:val="TableColumnHead"/>
            </w:pPr>
            <w:r w:rsidRPr="00091F31">
              <w:t>Cronbach’s alpha</w:t>
            </w:r>
          </w:p>
        </w:tc>
        <w:tc>
          <w:tcPr>
            <w:tcW w:w="763" w:type="pct"/>
            <w:vAlign w:val="center"/>
          </w:tcPr>
          <w:p w:rsidR="00BC064C" w:rsidRPr="00091F31" w:rsidRDefault="00BC064C" w:rsidP="00CF3543">
            <w:pPr>
              <w:pStyle w:val="TableColumnHead"/>
            </w:pPr>
            <w:r w:rsidRPr="00091F31">
              <w:t>Split-half</w:t>
            </w:r>
          </w:p>
        </w:tc>
        <w:tc>
          <w:tcPr>
            <w:tcW w:w="849" w:type="pct"/>
            <w:vMerge/>
            <w:vAlign w:val="center"/>
          </w:tcPr>
          <w:p w:rsidR="00BC064C" w:rsidRPr="00091F31" w:rsidRDefault="00BC064C" w:rsidP="00CF3543">
            <w:pPr>
              <w:pStyle w:val="TableColumnHead"/>
            </w:pPr>
          </w:p>
        </w:tc>
      </w:tr>
      <w:tr w:rsidR="00BC064C" w:rsidRPr="00091F31" w:rsidTr="00CF3543">
        <w:trPr>
          <w:trHeight w:val="20"/>
        </w:trPr>
        <w:tc>
          <w:tcPr>
            <w:tcW w:w="436" w:type="pct"/>
          </w:tcPr>
          <w:p w:rsidR="00BC064C" w:rsidRPr="00B84850" w:rsidRDefault="00BC064C" w:rsidP="00CF3543">
            <w:r w:rsidRPr="00B84850">
              <w:t>1.</w:t>
            </w:r>
          </w:p>
        </w:tc>
        <w:tc>
          <w:tcPr>
            <w:tcW w:w="1848" w:type="pct"/>
          </w:tcPr>
          <w:p w:rsidR="00BC064C" w:rsidRPr="00B84850" w:rsidRDefault="00BC064C" w:rsidP="00CF3543">
            <w:pPr>
              <w:pStyle w:val="TableText"/>
            </w:pPr>
            <w:r w:rsidRPr="00B84850">
              <w:t>Spiritual intelligence</w:t>
            </w:r>
          </w:p>
          <w:p w:rsidR="00BC064C" w:rsidRPr="00B84850" w:rsidRDefault="00BC064C" w:rsidP="00CF3543">
            <w:pPr>
              <w:pStyle w:val="TableText"/>
              <w:rPr>
                <w:i/>
              </w:rPr>
            </w:pPr>
            <w:r w:rsidRPr="00B84850">
              <w:rPr>
                <w:i/>
              </w:rPr>
              <w:t>Subscales</w:t>
            </w:r>
          </w:p>
          <w:p w:rsidR="00BC064C" w:rsidRPr="00B84850" w:rsidRDefault="00BC064C" w:rsidP="00CF3543">
            <w:pPr>
              <w:pStyle w:val="TableText"/>
            </w:pPr>
            <w:r w:rsidRPr="00B84850">
              <w:t>1. Logical thinking</w:t>
            </w:r>
          </w:p>
          <w:p w:rsidR="00BC064C" w:rsidRPr="00B84850" w:rsidRDefault="00BC064C" w:rsidP="00CF3543">
            <w:pPr>
              <w:pStyle w:val="TableText"/>
            </w:pPr>
            <w:r w:rsidRPr="00B84850">
              <w:t>2. Reasoning</w:t>
            </w:r>
          </w:p>
          <w:p w:rsidR="00BC064C" w:rsidRPr="00B84850" w:rsidRDefault="00BC064C" w:rsidP="00CF3543">
            <w:pPr>
              <w:pStyle w:val="TableText"/>
            </w:pPr>
            <w:r w:rsidRPr="00B84850">
              <w:t>3. Surpassing</w:t>
            </w:r>
          </w:p>
          <w:p w:rsidR="00BC064C" w:rsidRPr="00B84850" w:rsidRDefault="00BC064C" w:rsidP="00CF3543">
            <w:pPr>
              <w:pStyle w:val="TableText"/>
            </w:pPr>
            <w:r w:rsidRPr="00B84850">
              <w:t xml:space="preserve">4. Consciousness </w:t>
            </w:r>
          </w:p>
        </w:tc>
        <w:tc>
          <w:tcPr>
            <w:tcW w:w="1104" w:type="pct"/>
          </w:tcPr>
          <w:p w:rsidR="00BC064C" w:rsidRPr="00B84850" w:rsidRDefault="00BC064C" w:rsidP="00CF3543">
            <w:pPr>
              <w:pStyle w:val="TableText"/>
              <w:jc w:val="center"/>
            </w:pPr>
            <w:r w:rsidRPr="00B84850">
              <w:t>0.88</w:t>
            </w:r>
          </w:p>
          <w:p w:rsidR="00BC064C" w:rsidRPr="00B84850" w:rsidRDefault="00BC064C" w:rsidP="00CF3543">
            <w:pPr>
              <w:pStyle w:val="TableText"/>
              <w:jc w:val="center"/>
            </w:pPr>
          </w:p>
          <w:p w:rsidR="00BC064C" w:rsidRPr="00B84850" w:rsidRDefault="00BC064C" w:rsidP="00CF3543">
            <w:pPr>
              <w:pStyle w:val="TableText"/>
              <w:jc w:val="center"/>
            </w:pPr>
            <w:r w:rsidRPr="00B84850">
              <w:t>0.77</w:t>
            </w:r>
          </w:p>
          <w:p w:rsidR="00BC064C" w:rsidRPr="00B84850" w:rsidRDefault="00BC064C" w:rsidP="00CF3543">
            <w:pPr>
              <w:pStyle w:val="TableText"/>
              <w:jc w:val="center"/>
            </w:pPr>
            <w:r w:rsidRPr="00B84850">
              <w:t>0.76</w:t>
            </w:r>
          </w:p>
          <w:p w:rsidR="00BC064C" w:rsidRPr="00B84850" w:rsidRDefault="00BC064C" w:rsidP="00CF3543">
            <w:pPr>
              <w:pStyle w:val="TableText"/>
              <w:jc w:val="center"/>
            </w:pPr>
            <w:r w:rsidRPr="00B84850">
              <w:t>0.65</w:t>
            </w:r>
          </w:p>
          <w:p w:rsidR="00BC064C" w:rsidRPr="00B84850" w:rsidRDefault="00BC064C" w:rsidP="00CF3543">
            <w:pPr>
              <w:pStyle w:val="TableText"/>
              <w:jc w:val="center"/>
            </w:pPr>
            <w:r w:rsidRPr="00B84850">
              <w:t>0.73</w:t>
            </w:r>
          </w:p>
        </w:tc>
        <w:tc>
          <w:tcPr>
            <w:tcW w:w="763" w:type="pct"/>
          </w:tcPr>
          <w:p w:rsidR="00BC064C" w:rsidRPr="00B84850" w:rsidRDefault="00BC064C" w:rsidP="00CF3543">
            <w:pPr>
              <w:pStyle w:val="TableText"/>
              <w:jc w:val="center"/>
            </w:pPr>
            <w:r w:rsidRPr="00B84850">
              <w:t>0.86</w:t>
            </w:r>
          </w:p>
          <w:p w:rsidR="00BC064C" w:rsidRPr="00B84850" w:rsidRDefault="00BC064C" w:rsidP="00CF3543">
            <w:pPr>
              <w:pStyle w:val="TableText"/>
              <w:jc w:val="center"/>
            </w:pPr>
          </w:p>
        </w:tc>
        <w:tc>
          <w:tcPr>
            <w:tcW w:w="849" w:type="pct"/>
          </w:tcPr>
          <w:p w:rsidR="00BC064C" w:rsidRPr="00B84850" w:rsidRDefault="00BC064C" w:rsidP="00CF3543">
            <w:r w:rsidRPr="00B84850">
              <w:t xml:space="preserve"> 30 mins</w:t>
            </w:r>
          </w:p>
        </w:tc>
      </w:tr>
      <w:tr w:rsidR="00BC064C" w:rsidRPr="00091F31" w:rsidTr="00CF3543">
        <w:trPr>
          <w:trHeight w:val="20"/>
        </w:trPr>
        <w:tc>
          <w:tcPr>
            <w:tcW w:w="436" w:type="pct"/>
          </w:tcPr>
          <w:p w:rsidR="00BC064C" w:rsidRPr="00B84850" w:rsidRDefault="00BC064C" w:rsidP="00CF3543">
            <w:r w:rsidRPr="00B84850">
              <w:t>2.</w:t>
            </w:r>
          </w:p>
        </w:tc>
        <w:tc>
          <w:tcPr>
            <w:tcW w:w="1848" w:type="pct"/>
          </w:tcPr>
          <w:p w:rsidR="00BC064C" w:rsidRPr="00B84850" w:rsidRDefault="00BC064C" w:rsidP="00CF3543">
            <w:pPr>
              <w:pStyle w:val="TableText"/>
            </w:pPr>
            <w:r w:rsidRPr="00B84850">
              <w:t>Work performance</w:t>
            </w:r>
          </w:p>
          <w:p w:rsidR="00BC064C" w:rsidRPr="00B84850" w:rsidRDefault="00BC064C" w:rsidP="00CF3543">
            <w:pPr>
              <w:pStyle w:val="TableText"/>
              <w:rPr>
                <w:i/>
              </w:rPr>
            </w:pPr>
            <w:r w:rsidRPr="00B84850">
              <w:rPr>
                <w:i/>
              </w:rPr>
              <w:t>Subscales</w:t>
            </w:r>
          </w:p>
          <w:p w:rsidR="00BC064C" w:rsidRPr="00B84850" w:rsidRDefault="00BC064C" w:rsidP="00CF3543">
            <w:pPr>
              <w:pStyle w:val="TableText"/>
              <w:rPr>
                <w:i/>
              </w:rPr>
            </w:pPr>
            <w:r w:rsidRPr="00B84850">
              <w:t>1.</w:t>
            </w:r>
            <w:r>
              <w:t xml:space="preserve"> </w:t>
            </w:r>
            <w:r w:rsidRPr="00B84850">
              <w:rPr>
                <w:i/>
              </w:rPr>
              <w:t>Task performance</w:t>
            </w:r>
          </w:p>
          <w:p w:rsidR="00BC064C" w:rsidRPr="00B84850" w:rsidRDefault="00BC064C" w:rsidP="00CF3543">
            <w:pPr>
              <w:pStyle w:val="TableText"/>
            </w:pPr>
            <w:r w:rsidRPr="00B84850">
              <w:t xml:space="preserve">    a. Professional competence       </w:t>
            </w:r>
          </w:p>
          <w:p w:rsidR="00BC064C" w:rsidRPr="00B84850" w:rsidRDefault="00BC064C" w:rsidP="00CF3543">
            <w:pPr>
              <w:pStyle w:val="TableText"/>
            </w:pPr>
            <w:r w:rsidRPr="00B84850">
              <w:t xml:space="preserve">    b. Decision making</w:t>
            </w:r>
          </w:p>
          <w:p w:rsidR="00BC064C" w:rsidRPr="00B84850" w:rsidRDefault="00BC064C" w:rsidP="00CF3543">
            <w:pPr>
              <w:pStyle w:val="TableText"/>
            </w:pPr>
            <w:r w:rsidRPr="00B84850">
              <w:t xml:space="preserve">    c. Team work</w:t>
            </w:r>
          </w:p>
          <w:p w:rsidR="00BC064C" w:rsidRPr="00B84850" w:rsidRDefault="00BC064C" w:rsidP="00CF3543">
            <w:pPr>
              <w:pStyle w:val="TableText"/>
            </w:pPr>
            <w:r w:rsidRPr="00B84850">
              <w:t xml:space="preserve">    d. Leadership</w:t>
            </w:r>
          </w:p>
          <w:p w:rsidR="00BC064C" w:rsidRPr="00B84850" w:rsidRDefault="00BC064C" w:rsidP="00CF3543">
            <w:pPr>
              <w:pStyle w:val="TableText"/>
              <w:rPr>
                <w:i/>
              </w:rPr>
            </w:pPr>
            <w:r w:rsidRPr="00B84850">
              <w:t xml:space="preserve">2. </w:t>
            </w:r>
            <w:r w:rsidRPr="00B84850">
              <w:rPr>
                <w:i/>
              </w:rPr>
              <w:t>Contextual Performance</w:t>
            </w:r>
          </w:p>
          <w:p w:rsidR="00BC064C" w:rsidRPr="00B84850" w:rsidRDefault="00BC064C" w:rsidP="00CF3543">
            <w:pPr>
              <w:pStyle w:val="TableText"/>
            </w:pPr>
            <w:r w:rsidRPr="00B84850">
              <w:t xml:space="preserve">    a. Positive thinking       </w:t>
            </w:r>
          </w:p>
          <w:p w:rsidR="00BC064C" w:rsidRPr="00B84850" w:rsidRDefault="00BC064C" w:rsidP="00CF3543">
            <w:pPr>
              <w:pStyle w:val="TableText"/>
            </w:pPr>
            <w:r w:rsidRPr="00B84850">
              <w:t xml:space="preserve">    b. Extra effort</w:t>
            </w:r>
          </w:p>
          <w:p w:rsidR="00BC064C" w:rsidRPr="00B84850" w:rsidRDefault="00BC064C" w:rsidP="00CF3543">
            <w:pPr>
              <w:pStyle w:val="TableText"/>
            </w:pPr>
            <w:r w:rsidRPr="00B84850">
              <w:t xml:space="preserve">    c. Networking</w:t>
            </w:r>
          </w:p>
          <w:p w:rsidR="00BC064C" w:rsidRPr="00B84850" w:rsidRDefault="00BC064C" w:rsidP="00CF3543">
            <w:pPr>
              <w:pStyle w:val="TableText"/>
            </w:pPr>
            <w:r w:rsidRPr="00B84850">
              <w:t xml:space="preserve">    d. Accommodativeness</w:t>
            </w:r>
          </w:p>
          <w:p w:rsidR="00BC064C" w:rsidRPr="00B84850" w:rsidRDefault="00BC064C" w:rsidP="00CF3543">
            <w:pPr>
              <w:pStyle w:val="TableText"/>
            </w:pPr>
          </w:p>
        </w:tc>
        <w:tc>
          <w:tcPr>
            <w:tcW w:w="1104" w:type="pct"/>
          </w:tcPr>
          <w:p w:rsidR="00BC064C" w:rsidRPr="00B84850" w:rsidRDefault="00BC064C" w:rsidP="00CF3543">
            <w:pPr>
              <w:pStyle w:val="TableText"/>
              <w:jc w:val="center"/>
            </w:pPr>
            <w:r w:rsidRPr="00B84850">
              <w:t>0.93</w:t>
            </w:r>
          </w:p>
          <w:p w:rsidR="00BC064C" w:rsidRPr="00B84850" w:rsidRDefault="00BC064C" w:rsidP="00CF3543">
            <w:pPr>
              <w:pStyle w:val="TableText"/>
              <w:jc w:val="center"/>
            </w:pPr>
          </w:p>
          <w:p w:rsidR="00BC064C" w:rsidRPr="00B84850" w:rsidRDefault="00BC064C" w:rsidP="00CF3543">
            <w:pPr>
              <w:pStyle w:val="TableText"/>
              <w:jc w:val="center"/>
              <w:rPr>
                <w:i/>
              </w:rPr>
            </w:pPr>
            <w:r w:rsidRPr="00B84850">
              <w:rPr>
                <w:i/>
              </w:rPr>
              <w:t>0.85</w:t>
            </w:r>
          </w:p>
          <w:p w:rsidR="00BC064C" w:rsidRPr="00B84850" w:rsidRDefault="00BC064C" w:rsidP="00CF3543">
            <w:pPr>
              <w:pStyle w:val="TableText"/>
              <w:jc w:val="center"/>
              <w:rPr>
                <w:i/>
              </w:rPr>
            </w:pPr>
            <w:r w:rsidRPr="00B84850">
              <w:rPr>
                <w:i/>
              </w:rPr>
              <w:t>0.69</w:t>
            </w:r>
          </w:p>
          <w:p w:rsidR="00BC064C" w:rsidRPr="00B84850" w:rsidRDefault="00BC064C" w:rsidP="00CF3543">
            <w:pPr>
              <w:pStyle w:val="TableText"/>
              <w:jc w:val="center"/>
              <w:rPr>
                <w:i/>
              </w:rPr>
            </w:pPr>
            <w:r w:rsidRPr="00B84850">
              <w:rPr>
                <w:i/>
              </w:rPr>
              <w:t>0.61</w:t>
            </w:r>
          </w:p>
          <w:p w:rsidR="00BC064C" w:rsidRPr="00B84850" w:rsidRDefault="00BC064C" w:rsidP="00CF3543">
            <w:pPr>
              <w:pStyle w:val="TableText"/>
              <w:jc w:val="center"/>
              <w:rPr>
                <w:i/>
              </w:rPr>
            </w:pPr>
            <w:r w:rsidRPr="00B84850">
              <w:rPr>
                <w:i/>
              </w:rPr>
              <w:t>0.61</w:t>
            </w:r>
          </w:p>
          <w:p w:rsidR="00BC064C" w:rsidRPr="00B84850" w:rsidRDefault="00BC064C" w:rsidP="00CF3543">
            <w:pPr>
              <w:pStyle w:val="TableText"/>
              <w:jc w:val="center"/>
              <w:rPr>
                <w:i/>
              </w:rPr>
            </w:pPr>
            <w:r w:rsidRPr="00B84850">
              <w:rPr>
                <w:i/>
              </w:rPr>
              <w:t>0.54</w:t>
            </w:r>
          </w:p>
          <w:p w:rsidR="00BC064C" w:rsidRPr="00B84850" w:rsidRDefault="00BC064C" w:rsidP="00CF3543">
            <w:pPr>
              <w:pStyle w:val="TableText"/>
              <w:jc w:val="center"/>
              <w:rPr>
                <w:i/>
              </w:rPr>
            </w:pPr>
            <w:r w:rsidRPr="00B84850">
              <w:rPr>
                <w:i/>
              </w:rPr>
              <w:t>0.89</w:t>
            </w:r>
          </w:p>
          <w:p w:rsidR="00BC064C" w:rsidRPr="00B84850" w:rsidRDefault="00BC064C" w:rsidP="00CF3543">
            <w:pPr>
              <w:pStyle w:val="TableText"/>
              <w:jc w:val="center"/>
              <w:rPr>
                <w:i/>
              </w:rPr>
            </w:pPr>
            <w:r w:rsidRPr="00B84850">
              <w:rPr>
                <w:i/>
              </w:rPr>
              <w:t>0.66</w:t>
            </w:r>
          </w:p>
          <w:p w:rsidR="00BC064C" w:rsidRPr="00B84850" w:rsidRDefault="00BC064C" w:rsidP="00CF3543">
            <w:pPr>
              <w:pStyle w:val="TableText"/>
              <w:jc w:val="center"/>
              <w:rPr>
                <w:i/>
              </w:rPr>
            </w:pPr>
            <w:r w:rsidRPr="00B84850">
              <w:rPr>
                <w:i/>
              </w:rPr>
              <w:t>0.73</w:t>
            </w:r>
          </w:p>
          <w:p w:rsidR="00BC064C" w:rsidRPr="00B84850" w:rsidRDefault="00BC064C" w:rsidP="00CF3543">
            <w:pPr>
              <w:pStyle w:val="TableText"/>
              <w:jc w:val="center"/>
              <w:rPr>
                <w:i/>
              </w:rPr>
            </w:pPr>
            <w:r w:rsidRPr="00B84850">
              <w:rPr>
                <w:i/>
              </w:rPr>
              <w:t>0.63</w:t>
            </w:r>
          </w:p>
          <w:p w:rsidR="00BC064C" w:rsidRPr="00B84850" w:rsidRDefault="00BC064C" w:rsidP="00CF3543">
            <w:pPr>
              <w:pStyle w:val="TableText"/>
              <w:jc w:val="center"/>
            </w:pPr>
            <w:r w:rsidRPr="00B84850">
              <w:rPr>
                <w:i/>
              </w:rPr>
              <w:t>0.72</w:t>
            </w:r>
          </w:p>
        </w:tc>
        <w:tc>
          <w:tcPr>
            <w:tcW w:w="763" w:type="pct"/>
          </w:tcPr>
          <w:p w:rsidR="00BC064C" w:rsidRPr="00B84850" w:rsidRDefault="00BC064C" w:rsidP="00CF3543">
            <w:pPr>
              <w:pStyle w:val="TableText"/>
              <w:jc w:val="center"/>
            </w:pPr>
            <w:r w:rsidRPr="00B84850">
              <w:t>0.86</w:t>
            </w:r>
          </w:p>
          <w:p w:rsidR="00BC064C" w:rsidRPr="00B84850" w:rsidRDefault="00BC064C" w:rsidP="00CF3543">
            <w:pPr>
              <w:pStyle w:val="TableText"/>
              <w:jc w:val="center"/>
            </w:pPr>
          </w:p>
          <w:p w:rsidR="00BC064C" w:rsidRPr="00B84850" w:rsidRDefault="00BC064C" w:rsidP="00CF3543">
            <w:pPr>
              <w:pStyle w:val="TableText"/>
              <w:jc w:val="center"/>
              <w:rPr>
                <w:i/>
              </w:rPr>
            </w:pPr>
            <w:r w:rsidRPr="00B84850">
              <w:rPr>
                <w:i/>
              </w:rPr>
              <w:t>0.82</w:t>
            </w:r>
          </w:p>
          <w:p w:rsidR="00BC064C" w:rsidRPr="00B84850" w:rsidRDefault="00BC064C" w:rsidP="00CF3543">
            <w:pPr>
              <w:pStyle w:val="TableText"/>
              <w:jc w:val="center"/>
              <w:rPr>
                <w:i/>
              </w:rPr>
            </w:pPr>
            <w:r w:rsidRPr="00B84850">
              <w:rPr>
                <w:i/>
              </w:rPr>
              <w:t>0.61</w:t>
            </w:r>
          </w:p>
          <w:p w:rsidR="00BC064C" w:rsidRPr="00B84850" w:rsidRDefault="00BC064C" w:rsidP="00CF3543">
            <w:pPr>
              <w:pStyle w:val="TableText"/>
              <w:jc w:val="center"/>
              <w:rPr>
                <w:i/>
              </w:rPr>
            </w:pPr>
            <w:r w:rsidRPr="00B84850">
              <w:rPr>
                <w:i/>
              </w:rPr>
              <w:t>0.55</w:t>
            </w:r>
          </w:p>
          <w:p w:rsidR="00BC064C" w:rsidRPr="00B84850" w:rsidRDefault="00BC064C" w:rsidP="00CF3543">
            <w:pPr>
              <w:pStyle w:val="TableText"/>
              <w:jc w:val="center"/>
              <w:rPr>
                <w:i/>
              </w:rPr>
            </w:pPr>
            <w:r w:rsidRPr="00B84850">
              <w:rPr>
                <w:i/>
              </w:rPr>
              <w:t>0.67</w:t>
            </w:r>
          </w:p>
          <w:p w:rsidR="00BC064C" w:rsidRPr="00B84850" w:rsidRDefault="00BC064C" w:rsidP="00CF3543">
            <w:pPr>
              <w:pStyle w:val="TableText"/>
              <w:jc w:val="center"/>
              <w:rPr>
                <w:i/>
              </w:rPr>
            </w:pPr>
            <w:r w:rsidRPr="00B84850">
              <w:rPr>
                <w:i/>
              </w:rPr>
              <w:t>0.54</w:t>
            </w:r>
          </w:p>
          <w:p w:rsidR="00BC064C" w:rsidRPr="00B84850" w:rsidRDefault="00BC064C" w:rsidP="00CF3543">
            <w:pPr>
              <w:pStyle w:val="TableText"/>
              <w:jc w:val="center"/>
              <w:rPr>
                <w:i/>
              </w:rPr>
            </w:pPr>
            <w:r w:rsidRPr="00B84850">
              <w:rPr>
                <w:i/>
              </w:rPr>
              <w:t>0.84</w:t>
            </w:r>
          </w:p>
          <w:p w:rsidR="00BC064C" w:rsidRPr="00B84850" w:rsidRDefault="00BC064C" w:rsidP="00CF3543">
            <w:pPr>
              <w:pStyle w:val="TableText"/>
              <w:jc w:val="center"/>
              <w:rPr>
                <w:i/>
              </w:rPr>
            </w:pPr>
            <w:r w:rsidRPr="00B84850">
              <w:rPr>
                <w:i/>
              </w:rPr>
              <w:t>0.72</w:t>
            </w:r>
          </w:p>
          <w:p w:rsidR="00BC064C" w:rsidRPr="00B84850" w:rsidRDefault="00BC064C" w:rsidP="00CF3543">
            <w:pPr>
              <w:pStyle w:val="TableText"/>
              <w:jc w:val="center"/>
              <w:rPr>
                <w:i/>
              </w:rPr>
            </w:pPr>
            <w:r w:rsidRPr="00B84850">
              <w:rPr>
                <w:i/>
              </w:rPr>
              <w:t>0.74</w:t>
            </w:r>
          </w:p>
          <w:p w:rsidR="00BC064C" w:rsidRPr="00B84850" w:rsidRDefault="00BC064C" w:rsidP="00CF3543">
            <w:pPr>
              <w:pStyle w:val="TableText"/>
              <w:jc w:val="center"/>
              <w:rPr>
                <w:i/>
              </w:rPr>
            </w:pPr>
            <w:r w:rsidRPr="00B84850">
              <w:rPr>
                <w:i/>
              </w:rPr>
              <w:t>0.60</w:t>
            </w:r>
          </w:p>
          <w:p w:rsidR="00BC064C" w:rsidRPr="00B84850" w:rsidRDefault="00BC064C" w:rsidP="00CF3543">
            <w:pPr>
              <w:pStyle w:val="TableText"/>
              <w:jc w:val="center"/>
            </w:pPr>
            <w:r w:rsidRPr="00B84850">
              <w:rPr>
                <w:i/>
              </w:rPr>
              <w:t>0.72</w:t>
            </w:r>
          </w:p>
        </w:tc>
        <w:tc>
          <w:tcPr>
            <w:tcW w:w="849" w:type="pct"/>
          </w:tcPr>
          <w:p w:rsidR="00BC064C" w:rsidRPr="00B84850" w:rsidRDefault="00BC064C" w:rsidP="00CF3543">
            <w:r w:rsidRPr="00B84850">
              <w:t>50 mins</w:t>
            </w:r>
          </w:p>
        </w:tc>
      </w:tr>
      <w:tr w:rsidR="00BC064C" w:rsidRPr="00091F31" w:rsidTr="00CF3543">
        <w:trPr>
          <w:trHeight w:val="20"/>
        </w:trPr>
        <w:tc>
          <w:tcPr>
            <w:tcW w:w="4151" w:type="pct"/>
            <w:gridSpan w:val="4"/>
          </w:tcPr>
          <w:p w:rsidR="00BC064C" w:rsidRPr="00B84850" w:rsidRDefault="00BC064C" w:rsidP="00CF3543">
            <w:pPr>
              <w:rPr>
                <w:b/>
              </w:rPr>
            </w:pPr>
            <w:r w:rsidRPr="00B84850">
              <w:rPr>
                <w:b/>
              </w:rPr>
              <w:t>TOTAL TIME TAKEN</w:t>
            </w:r>
          </w:p>
        </w:tc>
        <w:tc>
          <w:tcPr>
            <w:tcW w:w="849" w:type="pct"/>
          </w:tcPr>
          <w:p w:rsidR="00BC064C" w:rsidRPr="00B84850" w:rsidRDefault="00BC064C" w:rsidP="00CF3543">
            <w:r w:rsidRPr="00B84850">
              <w:t>80 mins</w:t>
            </w:r>
          </w:p>
        </w:tc>
      </w:tr>
    </w:tbl>
    <w:p w:rsidR="00BC064C" w:rsidRPr="00091F31" w:rsidRDefault="00BC064C" w:rsidP="00BC064C">
      <w:pPr>
        <w:pStyle w:val="BHead0"/>
      </w:pPr>
      <w:r w:rsidRPr="00091F31">
        <w:t>4.3</w:t>
      </w:r>
      <w:r>
        <w:t>.</w:t>
      </w:r>
      <w:r w:rsidRPr="00091F31">
        <w:t xml:space="preserve"> Sampling technique</w:t>
      </w:r>
    </w:p>
    <w:p w:rsidR="00BC064C" w:rsidRPr="00091F31" w:rsidRDefault="00BC064C" w:rsidP="00BC064C">
      <w:pPr>
        <w:pStyle w:val="ParaNoIndent"/>
      </w:pPr>
      <w:r w:rsidRPr="00091F31">
        <w:t xml:space="preserve">Adequate care has been taken in selecting the various groups and sample for the purpose of the present study. It was decided to focus on the software engineers. It is because </w:t>
      </w:r>
      <w:r w:rsidRPr="00091F31">
        <w:rPr>
          <w:color w:val="000000"/>
        </w:rPr>
        <w:t>IT revolution has caused unprecedented increas</w:t>
      </w:r>
      <w:r w:rsidRPr="00091F31">
        <w:rPr>
          <w:color w:val="000000"/>
          <w:spacing w:val="-4"/>
        </w:rPr>
        <w:t xml:space="preserve">e in employment opportunities and entrepreneurial development in India. IT-trained </w:t>
      </w:r>
      <w:r w:rsidRPr="00091F31">
        <w:rPr>
          <w:color w:val="000000"/>
        </w:rPr>
        <w:t xml:space="preserve">youth of the country get immediate employment opportunities and also receive high pay packages that were unimaginable in the recent past. On the other side, hiring and firing is the order of the day in software companies. Moving within a year to financially more promising places are also common. The software companies, preoccupied only with business expansion, are not conscious of the deterioration of the necessary spiritual </w:t>
      </w:r>
      <w:r w:rsidRPr="00091F31">
        <w:rPr>
          <w:color w:val="000000"/>
          <w:spacing w:val="-4"/>
        </w:rPr>
        <w:t>values in their workplace. Consequently, this carelessness on the part of the management of software companies has resulted in undesirable consequences such as lack of commitment,</w:t>
      </w:r>
      <w:r w:rsidRPr="00091F31">
        <w:rPr>
          <w:color w:val="000000"/>
        </w:rPr>
        <w:t xml:space="preserve"> lack of a sense of belonging, lack of trust, lack of concern for fellow-men, lack of team orientation, prevalence of discrimination, under-utilization of the creativity and knowledge of the employees by the management and high rate of attrition.  All the above-said traits may affect work performance at the individual level (Mariyappan, 2008). Software companies may bring in spiritual intelligence, which has its roots in the Indian </w:t>
      </w:r>
      <w:r w:rsidRPr="00091F31">
        <w:rPr>
          <w:i/>
          <w:color w:val="000000"/>
        </w:rPr>
        <w:t>ethos.</w:t>
      </w:r>
      <w:r w:rsidRPr="00091F31">
        <w:rPr>
          <w:color w:val="000000"/>
        </w:rPr>
        <w:t xml:space="preserve"> Measuring spiritual intelligence may be a stepping stone towards enhancing spiritual intelligence.</w:t>
      </w:r>
      <w:r w:rsidRPr="00091F31">
        <w:rPr>
          <w:i/>
          <w:color w:val="000000"/>
        </w:rPr>
        <w:t xml:space="preserve"> </w:t>
      </w:r>
      <w:r w:rsidRPr="00091F31">
        <w:rPr>
          <w:color w:val="000000"/>
        </w:rPr>
        <w:t xml:space="preserve">This may enhance the work performance at the individual level. Hence, it is proposed to carry out this study </w:t>
      </w:r>
      <w:r w:rsidRPr="00091F31">
        <w:t xml:space="preserve">with special reference to software professionals. </w:t>
      </w:r>
    </w:p>
    <w:p w:rsidR="00BC064C" w:rsidRPr="00091F31" w:rsidRDefault="00BC064C" w:rsidP="00BC064C">
      <w:pPr>
        <w:pStyle w:val="ParaIndent"/>
      </w:pPr>
      <w:r w:rsidRPr="00091F31">
        <w:t>A multi-stage sampling technique was applied for the purpose. In Tamil Nadu, Chennai is the IT hub. A large number of software companies are there in Chennai. Hence, it was decided to focus on the companies located in Chennai. The list of software companies located in Chennai was prepared after perusing the reports from the following sources,</w:t>
      </w:r>
    </w:p>
    <w:p w:rsidR="00BC064C" w:rsidRPr="00091F31" w:rsidRDefault="00BC064C" w:rsidP="00BC064C">
      <w:pPr>
        <w:pStyle w:val="BulletList"/>
        <w:numPr>
          <w:ilvl w:val="0"/>
          <w:numId w:val="4"/>
        </w:numPr>
        <w:tabs>
          <w:tab w:val="clear" w:pos="720"/>
        </w:tabs>
      </w:pPr>
      <w:r w:rsidRPr="00091F31">
        <w:t>nseindia.com</w:t>
      </w:r>
    </w:p>
    <w:p w:rsidR="00BC064C" w:rsidRPr="00091F31" w:rsidRDefault="00BC064C" w:rsidP="00BC064C">
      <w:pPr>
        <w:pStyle w:val="BulletList2"/>
      </w:pPr>
      <w:r w:rsidRPr="00091F31">
        <w:t>CMIE – Prowess database</w:t>
      </w:r>
    </w:p>
    <w:p w:rsidR="00BC064C" w:rsidRPr="00091F31" w:rsidRDefault="00BC064C" w:rsidP="00BC064C">
      <w:pPr>
        <w:pStyle w:val="ParaNoIndent1"/>
      </w:pPr>
      <w:r w:rsidRPr="00091F31">
        <w:t xml:space="preserve">All software companies located in Chennai and those that were listed in NSE were marked as the universe. Companies established on or before January 2006, with sales turnover of US$ 50 </w:t>
      </w:r>
      <w:r>
        <w:sym w:font="Symbol" w:char="F02D"/>
      </w:r>
      <w:r w:rsidRPr="00091F31">
        <w:t xml:space="preserve"> 100 million and a headcount of 250 – 1000 were included in </w:t>
      </w:r>
      <w:r w:rsidRPr="00091F31">
        <w:rPr>
          <w:spacing w:val="-4"/>
        </w:rPr>
        <w:t>the sample. The selected companies were contacted personally. The purpose of the research</w:t>
      </w:r>
      <w:r w:rsidRPr="00091F31">
        <w:t xml:space="preserve"> and the requirements of the investigator were explained. However, not every company was willing to participate in the research. From the list, 30 companies were shortlisted based on the willingness of the management to carry on the research. Finally, six companies were selected using lottery method. The list of software engineers working in the selected companies was prepared with the help of human resource managers working in the selected companies. It was decided to take 22% from the total population.  Hence, 616 respondents from 2800 were selected to be included in the sample. Every 4</w:t>
      </w:r>
      <w:r w:rsidRPr="00091F31">
        <w:rPr>
          <w:vertAlign w:val="superscript"/>
        </w:rPr>
        <w:t>th</w:t>
      </w:r>
      <w:r w:rsidRPr="00091F31">
        <w:t xml:space="preserve"> employee was selected to respond to the instruments. On perusal, it was found that a few response sheets were incomplete and a few were not marked properly in spite of repeated reminders.  Hence, those response sheets were eliminated from the sampling units. Totally, the final sample consisted of 560 employees. In the sample 219 respondents (39.1%) had more than five years of experience; 183 respondents (32.7%) had two to five years of experience and I58 respondents (28.2%) had less than two years of experience. </w:t>
      </w:r>
    </w:p>
    <w:p w:rsidR="00BC064C" w:rsidRPr="00091F31" w:rsidRDefault="00BC064C" w:rsidP="00BC064C">
      <w:pPr>
        <w:pStyle w:val="BHead0"/>
      </w:pPr>
      <w:r w:rsidRPr="00091F31">
        <w:t>4.4</w:t>
      </w:r>
      <w:r>
        <w:t>.</w:t>
      </w:r>
      <w:r w:rsidRPr="00091F31">
        <w:t xml:space="preserve"> Structural equation modeling</w:t>
      </w:r>
    </w:p>
    <w:p w:rsidR="00BC064C" w:rsidRDefault="00BC064C" w:rsidP="00BC064C">
      <w:pPr>
        <w:pStyle w:val="ParaNoIndent"/>
      </w:pPr>
      <w:r w:rsidRPr="00091F31">
        <w:t>The final step in the validation process was to examine the construct validity of the measure of spiritual intelligence. Once the sample characteristics were identified, an extensive standardization and validation process on spiritual intelligence and its components was conducted. In order to estimate the degree to which inferences can legitimately be made from the operationalizations made in the study to the theoretical constructs on which those operationalizations were based, construct validity was established.</w:t>
      </w:r>
      <w:r w:rsidRPr="00091F31">
        <w:rPr>
          <w:i/>
          <w:iCs/>
        </w:rPr>
        <w:t xml:space="preserve"> </w:t>
      </w:r>
      <w:r w:rsidRPr="00091F31">
        <w:rPr>
          <w:iCs/>
        </w:rPr>
        <w:t>Construct validity</w:t>
      </w:r>
      <w:r w:rsidRPr="00091F31">
        <w:rPr>
          <w:i/>
          <w:iCs/>
        </w:rPr>
        <w:t xml:space="preserve"> </w:t>
      </w:r>
      <w:r w:rsidRPr="00091F31">
        <w:t>refers to the extent to which a scale developer can ensure exactly what the instrument is measuring (</w:t>
      </w:r>
      <w:r w:rsidRPr="00091F31">
        <w:rPr>
          <w:iCs/>
        </w:rPr>
        <w:t>Yang, Watkins &amp; Marsick, 2004</w:t>
      </w:r>
      <w:r w:rsidRPr="00091F31">
        <w:t>). Structural equation modeling using Visual PLS was selected to assess the construct validity of the Instrument. The technique was also used to examine the relationship between spiritual intelligence and work performance. This method does not make any assumption about the distribution of the data (Wold, 1989; Wold and Joreskog, 1982). After the data is collected, the scales are analysed to achieve the following objectives: reliability of the scales, uni-dimensionality and validity of the scales. Reliability is tested using Cronbach’s alpha, validity and uni-dimensionality are tested using PLS Path modeling.</w:t>
      </w:r>
    </w:p>
    <w:p w:rsidR="00BC064C" w:rsidRDefault="00BC064C" w:rsidP="00BC064C">
      <w:pPr>
        <w:pStyle w:val="AHead"/>
      </w:pPr>
      <w:r w:rsidRPr="00091F31">
        <w:t>5. RESULTS AND DISCUSSION</w:t>
      </w:r>
    </w:p>
    <w:p w:rsidR="00BC064C" w:rsidRPr="00091F31" w:rsidRDefault="00BC064C" w:rsidP="00BC064C">
      <w:pPr>
        <w:pStyle w:val="ParaNoIndent"/>
      </w:pPr>
      <w:r w:rsidRPr="00091F31">
        <w:t xml:space="preserve">Following Yang, Watkins and Marsick (2004), the method of Structural equation modeling (SEM) was used to examine the relationship between spiritual intelligence and work performance. SEM allows testing of specific hypothesis about the factor structure for a set of variables. SEM was performed using Visual PLS. As the first step confirmatory factor analysis as a classification method was performed.  </w:t>
      </w:r>
    </w:p>
    <w:p w:rsidR="00BC064C" w:rsidRPr="00091F31" w:rsidRDefault="00BC064C" w:rsidP="00BC064C">
      <w:pPr>
        <w:pStyle w:val="ParaIndent"/>
      </w:pPr>
      <w:r w:rsidRPr="00091F31">
        <w:t xml:space="preserve">Table 2 shows the correlation between the scale items and the three factors. These correlations are also called factor loadings. It can be observed from the table that the factor spiritual intelligence is marked by high loadings on items positive thinking, reasoning, surpassing and consciousness. The same can be observed in task performance and contextual performance. Contextual performance is marked by high loadings on </w:t>
      </w:r>
      <w:r w:rsidRPr="00091F31">
        <w:rPr>
          <w:spacing w:val="-4"/>
        </w:rPr>
        <w:t>items positive thinking, extra effort, networking and accommodativeness. Task performance</w:t>
      </w:r>
      <w:r w:rsidRPr="00091F31">
        <w:t xml:space="preserve"> is marked by high loadings on items teamwork, decision making, professional competence and leadership. From the factor loadings and the cross loadings it can be said that the constructs spiritual intelligence, task performance and contextual performance measured by the instrument are composed of the respective aspects.</w:t>
      </w:r>
    </w:p>
    <w:p w:rsidR="00BC064C" w:rsidRPr="00091F31" w:rsidRDefault="00BC064C" w:rsidP="00BC064C">
      <w:pPr>
        <w:pStyle w:val="ParaIndent"/>
      </w:pPr>
      <w:r w:rsidRPr="00091F31">
        <w:t>To identify the relationship between the constructs bootstrap estimate was used.</w:t>
      </w:r>
      <w:r w:rsidRPr="00091F31">
        <w:rPr>
          <w:color w:val="000000"/>
          <w:kern w:val="24"/>
        </w:rPr>
        <w:t xml:space="preserve"> </w:t>
      </w:r>
      <w:r w:rsidRPr="00091F31">
        <w:t xml:space="preserve">Bootstrapping is a nonparametric approach to statistical inference that does not make any distributional assumptions of the parameters like traditional methods (Efron &amp; Tibshirani, 1993). The first step in bootstrap estimate is to show the relationship between the sub-factors and the respective constructs. The measurement mode of bootstrap computes the regression co-efficient of the sub-factors of the constructs along with the mean, standard error and t-statistic of the sub-factors. </w:t>
      </w:r>
    </w:p>
    <w:p w:rsidR="00BC064C" w:rsidRDefault="00BC064C" w:rsidP="00BC064C">
      <w:pPr>
        <w:pStyle w:val="ParaIndent"/>
      </w:pPr>
      <w:r w:rsidRPr="00091F31">
        <w:t>From table 3 it can be observed that the t-statistic computed for the sub factors of the construct spiritual intelligence namely, Logical thinking (LT), Reasoning (RG), Surpassing (SG) and Consciousness (CS) are all greater than two, indicating that spiritual intelligence is comprised of these factors. The t-statistic computed for the sub-factors of the construct contextual performance namely, Positive thinking (PT), Extra effort (EE), Net working (NW) and Accommodativeness (AC) are all greater than two, indicating that contextual performance is comprised of these factors. Similarly the t-statistic computed for the sub-factors of the construct task performance namely, Professional competence (PC), Decision making (DM),Team work (TW) and Leadership (LS) are all greater than two indicating that the construct task performance is comprised of these  factors.</w:t>
      </w:r>
    </w:p>
    <w:p w:rsidR="00BC064C" w:rsidRPr="00091F31" w:rsidRDefault="00BC064C" w:rsidP="00BC064C">
      <w:pPr>
        <w:pStyle w:val="Paraindent1"/>
      </w:pPr>
      <w:r w:rsidRPr="00091F31">
        <w:t xml:space="preserve">To test the null hypothesis </w:t>
      </w:r>
      <w:r w:rsidRPr="00091F31">
        <w:rPr>
          <w:b/>
        </w:rPr>
        <w:t>(H</w:t>
      </w:r>
      <w:r w:rsidRPr="00091F31">
        <w:rPr>
          <w:b/>
          <w:vertAlign w:val="subscript"/>
        </w:rPr>
        <w:t>0</w:t>
      </w:r>
      <w:r w:rsidRPr="00091F31">
        <w:rPr>
          <w:b/>
        </w:rPr>
        <w:t>1)</w:t>
      </w:r>
      <w:r w:rsidRPr="00091F31">
        <w:t xml:space="preserve"> “spiritual intelligence do not influence work performance”, bootstrap estimate was used. It automatically computes the regression co-efficient, mean of sub-samples, standard error and t-statistic for the structural model. </w:t>
      </w:r>
    </w:p>
    <w:p w:rsidR="00BC064C" w:rsidRDefault="00BC064C" w:rsidP="00BC064C">
      <w:pPr>
        <w:pStyle w:val="TableCaption"/>
        <w:rPr>
          <w:b/>
        </w:rPr>
      </w:pPr>
    </w:p>
    <w:p w:rsidR="00BC064C" w:rsidRDefault="00BC064C" w:rsidP="00BC064C">
      <w:pPr>
        <w:pStyle w:val="TableCaption"/>
        <w:rPr>
          <w:b/>
        </w:rPr>
      </w:pPr>
    </w:p>
    <w:p w:rsidR="00BC064C" w:rsidRPr="00091F31" w:rsidRDefault="00BC064C" w:rsidP="00BC064C">
      <w:pPr>
        <w:pStyle w:val="TableCaption"/>
      </w:pPr>
      <w:r w:rsidRPr="00125E40">
        <w:rPr>
          <w:b/>
        </w:rPr>
        <w:t>Table 2</w:t>
      </w:r>
      <w:r w:rsidRPr="00091F31">
        <w:t xml:space="preserve"> </w:t>
      </w:r>
      <w:r>
        <w:t>S</w:t>
      </w:r>
      <w:r w:rsidRPr="00091F31">
        <w:t>howing factor structure matrix of loadings and cross loadings</w:t>
      </w:r>
    </w:p>
    <w:tbl>
      <w:tblPr>
        <w:tblW w:w="4572" w:type="pct"/>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4"/>
        <w:gridCol w:w="1916"/>
        <w:gridCol w:w="1952"/>
        <w:gridCol w:w="1952"/>
      </w:tblGrid>
      <w:tr w:rsidR="00BC064C" w:rsidRPr="00091F31" w:rsidTr="00CF3543">
        <w:trPr>
          <w:trHeight w:val="20"/>
          <w:jc w:val="center"/>
        </w:trPr>
        <w:tc>
          <w:tcPr>
            <w:tcW w:w="1625" w:type="pct"/>
            <w:vAlign w:val="center"/>
          </w:tcPr>
          <w:p w:rsidR="00BC064C" w:rsidRPr="00091F31" w:rsidRDefault="00BC064C" w:rsidP="00CF3543">
            <w:pPr>
              <w:pStyle w:val="TableColumnHead"/>
            </w:pPr>
            <w:r w:rsidRPr="00091F31">
              <w:t>SCALE ITEMS</w:t>
            </w:r>
          </w:p>
        </w:tc>
        <w:tc>
          <w:tcPr>
            <w:tcW w:w="972" w:type="pct"/>
            <w:vAlign w:val="center"/>
          </w:tcPr>
          <w:p w:rsidR="00BC064C" w:rsidRPr="00091F31" w:rsidRDefault="00BC064C" w:rsidP="00CF3543">
            <w:pPr>
              <w:pStyle w:val="TableColumnHead"/>
            </w:pPr>
            <w:r w:rsidRPr="00091F31">
              <w:t>SPIRITUAL INTELLIGENCE</w:t>
            </w:r>
          </w:p>
        </w:tc>
        <w:tc>
          <w:tcPr>
            <w:tcW w:w="1095" w:type="pct"/>
            <w:vAlign w:val="center"/>
          </w:tcPr>
          <w:p w:rsidR="00BC064C" w:rsidRPr="00091F31" w:rsidRDefault="00BC064C" w:rsidP="00CF3543">
            <w:pPr>
              <w:pStyle w:val="TableColumnHead"/>
            </w:pPr>
            <w:r w:rsidRPr="00091F31">
              <w:t>CONTEXTUAL PERFORMANCE</w:t>
            </w:r>
          </w:p>
        </w:tc>
        <w:tc>
          <w:tcPr>
            <w:tcW w:w="1308" w:type="pct"/>
            <w:vAlign w:val="center"/>
          </w:tcPr>
          <w:p w:rsidR="00BC064C" w:rsidRPr="00091F31" w:rsidRDefault="00BC064C" w:rsidP="00CF3543">
            <w:pPr>
              <w:pStyle w:val="TableColumnHead"/>
            </w:pPr>
            <w:r w:rsidRPr="00091F31">
              <w:t>TASK PERFORMANCE</w:t>
            </w:r>
          </w:p>
        </w:tc>
      </w:tr>
      <w:tr w:rsidR="00BC064C" w:rsidRPr="00091F31" w:rsidTr="00CF3543">
        <w:trPr>
          <w:trHeight w:val="320"/>
          <w:jc w:val="center"/>
        </w:trPr>
        <w:tc>
          <w:tcPr>
            <w:tcW w:w="1625" w:type="pct"/>
            <w:vAlign w:val="center"/>
          </w:tcPr>
          <w:p w:rsidR="00BC064C" w:rsidRPr="00125E40" w:rsidRDefault="00BC064C" w:rsidP="00CF3543">
            <w:pPr>
              <w:pStyle w:val="TableText"/>
            </w:pPr>
            <w:r w:rsidRPr="00125E40">
              <w:t>LOGICAL THINKING</w:t>
            </w:r>
          </w:p>
        </w:tc>
        <w:tc>
          <w:tcPr>
            <w:tcW w:w="972" w:type="pct"/>
            <w:vAlign w:val="center"/>
          </w:tcPr>
          <w:p w:rsidR="00BC064C" w:rsidRPr="00125E40" w:rsidRDefault="00BC064C" w:rsidP="00CF3543">
            <w:pPr>
              <w:pStyle w:val="TableText"/>
              <w:jc w:val="center"/>
            </w:pPr>
            <w:r w:rsidRPr="00125E40">
              <w:rPr>
                <w:b/>
                <w:bCs/>
              </w:rPr>
              <w:t>0.6987</w:t>
            </w:r>
          </w:p>
        </w:tc>
        <w:tc>
          <w:tcPr>
            <w:tcW w:w="1095" w:type="pct"/>
            <w:vAlign w:val="center"/>
          </w:tcPr>
          <w:p w:rsidR="00BC064C" w:rsidRPr="00125E40" w:rsidRDefault="00BC064C" w:rsidP="00CF3543">
            <w:pPr>
              <w:pStyle w:val="TableText"/>
              <w:jc w:val="center"/>
            </w:pPr>
            <w:r w:rsidRPr="00125E40">
              <w:t>0.1426</w:t>
            </w:r>
          </w:p>
        </w:tc>
        <w:tc>
          <w:tcPr>
            <w:tcW w:w="1308" w:type="pct"/>
            <w:vAlign w:val="center"/>
          </w:tcPr>
          <w:p w:rsidR="00BC064C" w:rsidRPr="00125E40" w:rsidRDefault="00BC064C" w:rsidP="00CF3543">
            <w:pPr>
              <w:pStyle w:val="TableText"/>
              <w:jc w:val="center"/>
            </w:pPr>
            <w:r w:rsidRPr="00125E40">
              <w:t>0.1829</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REASONING</w:t>
            </w:r>
          </w:p>
        </w:tc>
        <w:tc>
          <w:tcPr>
            <w:tcW w:w="972" w:type="pct"/>
            <w:vAlign w:val="center"/>
          </w:tcPr>
          <w:p w:rsidR="00BC064C" w:rsidRPr="00125E40" w:rsidRDefault="00BC064C" w:rsidP="00CF3543">
            <w:pPr>
              <w:pStyle w:val="TableText"/>
              <w:jc w:val="center"/>
            </w:pPr>
            <w:r w:rsidRPr="00125E40">
              <w:rPr>
                <w:b/>
                <w:bCs/>
              </w:rPr>
              <w:t>0.2663</w:t>
            </w:r>
          </w:p>
        </w:tc>
        <w:tc>
          <w:tcPr>
            <w:tcW w:w="1095" w:type="pct"/>
            <w:vAlign w:val="center"/>
          </w:tcPr>
          <w:p w:rsidR="00BC064C" w:rsidRPr="00125E40" w:rsidRDefault="00BC064C" w:rsidP="00CF3543">
            <w:pPr>
              <w:pStyle w:val="TableText"/>
              <w:jc w:val="center"/>
            </w:pPr>
            <w:r w:rsidRPr="00125E40">
              <w:t>0.0800</w:t>
            </w:r>
          </w:p>
        </w:tc>
        <w:tc>
          <w:tcPr>
            <w:tcW w:w="1308" w:type="pct"/>
            <w:vAlign w:val="center"/>
          </w:tcPr>
          <w:p w:rsidR="00BC064C" w:rsidRPr="00125E40" w:rsidRDefault="00BC064C" w:rsidP="00CF3543">
            <w:pPr>
              <w:pStyle w:val="TableText"/>
              <w:jc w:val="center"/>
            </w:pPr>
            <w:r w:rsidRPr="00125E40">
              <w:t>0.0899</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CONSCIOUSNESS</w:t>
            </w:r>
          </w:p>
        </w:tc>
        <w:tc>
          <w:tcPr>
            <w:tcW w:w="972" w:type="pct"/>
            <w:vAlign w:val="center"/>
          </w:tcPr>
          <w:p w:rsidR="00BC064C" w:rsidRPr="00125E40" w:rsidRDefault="00BC064C" w:rsidP="00CF3543">
            <w:pPr>
              <w:pStyle w:val="TableText"/>
              <w:jc w:val="center"/>
            </w:pPr>
            <w:r w:rsidRPr="00125E40">
              <w:rPr>
                <w:b/>
                <w:bCs/>
              </w:rPr>
              <w:t>0.6046</w:t>
            </w:r>
          </w:p>
        </w:tc>
        <w:tc>
          <w:tcPr>
            <w:tcW w:w="1095" w:type="pct"/>
            <w:vAlign w:val="center"/>
          </w:tcPr>
          <w:p w:rsidR="00BC064C" w:rsidRPr="00125E40" w:rsidRDefault="00BC064C" w:rsidP="00CF3543">
            <w:pPr>
              <w:pStyle w:val="TableText"/>
              <w:jc w:val="center"/>
            </w:pPr>
            <w:r w:rsidRPr="00125E40">
              <w:t>0.0556</w:t>
            </w:r>
          </w:p>
        </w:tc>
        <w:tc>
          <w:tcPr>
            <w:tcW w:w="1308" w:type="pct"/>
            <w:vAlign w:val="center"/>
          </w:tcPr>
          <w:p w:rsidR="00BC064C" w:rsidRPr="00125E40" w:rsidRDefault="00BC064C" w:rsidP="00CF3543">
            <w:pPr>
              <w:pStyle w:val="TableText"/>
              <w:jc w:val="center"/>
            </w:pPr>
            <w:r w:rsidRPr="00125E40">
              <w:t>0.0333</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SURPASSING</w:t>
            </w:r>
          </w:p>
        </w:tc>
        <w:tc>
          <w:tcPr>
            <w:tcW w:w="972" w:type="pct"/>
            <w:vAlign w:val="center"/>
          </w:tcPr>
          <w:p w:rsidR="00BC064C" w:rsidRPr="00125E40" w:rsidRDefault="00BC064C" w:rsidP="00CF3543">
            <w:pPr>
              <w:pStyle w:val="TableText"/>
              <w:jc w:val="center"/>
            </w:pPr>
            <w:r w:rsidRPr="00125E40">
              <w:rPr>
                <w:b/>
                <w:bCs/>
              </w:rPr>
              <w:t>0.7786</w:t>
            </w:r>
          </w:p>
        </w:tc>
        <w:tc>
          <w:tcPr>
            <w:tcW w:w="1095" w:type="pct"/>
            <w:vAlign w:val="center"/>
          </w:tcPr>
          <w:p w:rsidR="00BC064C" w:rsidRPr="00125E40" w:rsidRDefault="00BC064C" w:rsidP="00CF3543">
            <w:pPr>
              <w:pStyle w:val="TableText"/>
              <w:jc w:val="center"/>
            </w:pPr>
            <w:r w:rsidRPr="00125E40">
              <w:t>0.2558</w:t>
            </w:r>
          </w:p>
        </w:tc>
        <w:tc>
          <w:tcPr>
            <w:tcW w:w="1308" w:type="pct"/>
            <w:vAlign w:val="center"/>
          </w:tcPr>
          <w:p w:rsidR="00BC064C" w:rsidRPr="00125E40" w:rsidRDefault="00BC064C" w:rsidP="00CF3543">
            <w:pPr>
              <w:pStyle w:val="TableText"/>
              <w:jc w:val="center"/>
            </w:pPr>
            <w:r w:rsidRPr="00125E40">
              <w:t>0.2139</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POSITIVE THINKING</w:t>
            </w:r>
          </w:p>
        </w:tc>
        <w:tc>
          <w:tcPr>
            <w:tcW w:w="972" w:type="pct"/>
            <w:vAlign w:val="center"/>
          </w:tcPr>
          <w:p w:rsidR="00BC064C" w:rsidRPr="00125E40" w:rsidRDefault="00BC064C" w:rsidP="00CF3543">
            <w:pPr>
              <w:pStyle w:val="TableText"/>
              <w:jc w:val="center"/>
            </w:pPr>
            <w:r w:rsidRPr="00125E40">
              <w:t>0.1892</w:t>
            </w:r>
          </w:p>
        </w:tc>
        <w:tc>
          <w:tcPr>
            <w:tcW w:w="1095" w:type="pct"/>
            <w:vAlign w:val="center"/>
          </w:tcPr>
          <w:p w:rsidR="00BC064C" w:rsidRPr="00125E40" w:rsidRDefault="00BC064C" w:rsidP="00CF3543">
            <w:pPr>
              <w:pStyle w:val="TableText"/>
              <w:jc w:val="center"/>
            </w:pPr>
            <w:r w:rsidRPr="00125E40">
              <w:rPr>
                <w:b/>
                <w:bCs/>
              </w:rPr>
              <w:t>0.7564</w:t>
            </w:r>
          </w:p>
        </w:tc>
        <w:tc>
          <w:tcPr>
            <w:tcW w:w="1308" w:type="pct"/>
            <w:vAlign w:val="center"/>
          </w:tcPr>
          <w:p w:rsidR="00BC064C" w:rsidRPr="00125E40" w:rsidRDefault="00BC064C" w:rsidP="00CF3543">
            <w:pPr>
              <w:pStyle w:val="TableText"/>
              <w:jc w:val="center"/>
            </w:pPr>
            <w:r w:rsidRPr="00125E40">
              <w:t>0.5685</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EXTRA EFFORT</w:t>
            </w:r>
          </w:p>
        </w:tc>
        <w:tc>
          <w:tcPr>
            <w:tcW w:w="972" w:type="pct"/>
            <w:vAlign w:val="center"/>
          </w:tcPr>
          <w:p w:rsidR="00BC064C" w:rsidRPr="00125E40" w:rsidRDefault="00BC064C" w:rsidP="00CF3543">
            <w:pPr>
              <w:pStyle w:val="TableText"/>
              <w:jc w:val="center"/>
            </w:pPr>
            <w:r w:rsidRPr="00125E40">
              <w:t>0.1757</w:t>
            </w:r>
          </w:p>
        </w:tc>
        <w:tc>
          <w:tcPr>
            <w:tcW w:w="1095" w:type="pct"/>
            <w:vAlign w:val="center"/>
          </w:tcPr>
          <w:p w:rsidR="00BC064C" w:rsidRPr="00125E40" w:rsidRDefault="00BC064C" w:rsidP="00CF3543">
            <w:pPr>
              <w:pStyle w:val="TableText"/>
              <w:jc w:val="center"/>
            </w:pPr>
            <w:r w:rsidRPr="00125E40">
              <w:rPr>
                <w:b/>
                <w:bCs/>
              </w:rPr>
              <w:t>0.5741</w:t>
            </w:r>
          </w:p>
        </w:tc>
        <w:tc>
          <w:tcPr>
            <w:tcW w:w="1308" w:type="pct"/>
            <w:vAlign w:val="center"/>
          </w:tcPr>
          <w:p w:rsidR="00BC064C" w:rsidRPr="00125E40" w:rsidRDefault="00BC064C" w:rsidP="00CF3543">
            <w:pPr>
              <w:pStyle w:val="TableText"/>
              <w:jc w:val="center"/>
            </w:pPr>
            <w:r w:rsidRPr="00125E40">
              <w:t>0.1001</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NETWORKING</w:t>
            </w:r>
          </w:p>
        </w:tc>
        <w:tc>
          <w:tcPr>
            <w:tcW w:w="972" w:type="pct"/>
            <w:vAlign w:val="center"/>
          </w:tcPr>
          <w:p w:rsidR="00BC064C" w:rsidRPr="00125E40" w:rsidRDefault="00BC064C" w:rsidP="00CF3543">
            <w:pPr>
              <w:pStyle w:val="TableText"/>
              <w:jc w:val="center"/>
            </w:pPr>
            <w:r w:rsidRPr="00125E40">
              <w:t>0.0964</w:t>
            </w:r>
          </w:p>
        </w:tc>
        <w:tc>
          <w:tcPr>
            <w:tcW w:w="1095" w:type="pct"/>
            <w:vAlign w:val="center"/>
          </w:tcPr>
          <w:p w:rsidR="00BC064C" w:rsidRPr="00125E40" w:rsidRDefault="00BC064C" w:rsidP="00CF3543">
            <w:pPr>
              <w:pStyle w:val="TableText"/>
              <w:jc w:val="center"/>
            </w:pPr>
            <w:r w:rsidRPr="00125E40">
              <w:rPr>
                <w:b/>
                <w:bCs/>
              </w:rPr>
              <w:t>0.5854</w:t>
            </w:r>
          </w:p>
        </w:tc>
        <w:tc>
          <w:tcPr>
            <w:tcW w:w="1308" w:type="pct"/>
            <w:vAlign w:val="center"/>
          </w:tcPr>
          <w:p w:rsidR="00BC064C" w:rsidRPr="00125E40" w:rsidRDefault="00BC064C" w:rsidP="00CF3543">
            <w:pPr>
              <w:pStyle w:val="TableText"/>
              <w:jc w:val="center"/>
            </w:pPr>
            <w:r w:rsidRPr="00125E40">
              <w:t>0.4662</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ACCOMMODATIVENESS</w:t>
            </w:r>
          </w:p>
        </w:tc>
        <w:tc>
          <w:tcPr>
            <w:tcW w:w="972" w:type="pct"/>
            <w:vAlign w:val="center"/>
          </w:tcPr>
          <w:p w:rsidR="00BC064C" w:rsidRPr="00125E40" w:rsidRDefault="00BC064C" w:rsidP="00CF3543">
            <w:pPr>
              <w:pStyle w:val="TableText"/>
              <w:jc w:val="center"/>
            </w:pPr>
            <w:r w:rsidRPr="00125E40">
              <w:t>0.1306</w:t>
            </w:r>
          </w:p>
        </w:tc>
        <w:tc>
          <w:tcPr>
            <w:tcW w:w="1095" w:type="pct"/>
            <w:vAlign w:val="center"/>
          </w:tcPr>
          <w:p w:rsidR="00BC064C" w:rsidRPr="00125E40" w:rsidRDefault="00BC064C" w:rsidP="00CF3543">
            <w:pPr>
              <w:pStyle w:val="TableText"/>
              <w:jc w:val="center"/>
            </w:pPr>
            <w:r w:rsidRPr="00125E40">
              <w:rPr>
                <w:b/>
                <w:bCs/>
              </w:rPr>
              <w:t>0.6726</w:t>
            </w:r>
          </w:p>
        </w:tc>
        <w:tc>
          <w:tcPr>
            <w:tcW w:w="1308" w:type="pct"/>
            <w:vAlign w:val="center"/>
          </w:tcPr>
          <w:p w:rsidR="00BC064C" w:rsidRPr="00125E40" w:rsidRDefault="00BC064C" w:rsidP="00CF3543">
            <w:pPr>
              <w:pStyle w:val="TableText"/>
              <w:jc w:val="center"/>
            </w:pPr>
            <w:r w:rsidRPr="00125E40">
              <w:t>0.4899</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TEAM WORK</w:t>
            </w:r>
          </w:p>
        </w:tc>
        <w:tc>
          <w:tcPr>
            <w:tcW w:w="972" w:type="pct"/>
            <w:vAlign w:val="center"/>
          </w:tcPr>
          <w:p w:rsidR="00BC064C" w:rsidRPr="00125E40" w:rsidRDefault="00BC064C" w:rsidP="00CF3543">
            <w:pPr>
              <w:pStyle w:val="TableText"/>
              <w:jc w:val="center"/>
            </w:pPr>
            <w:r w:rsidRPr="00125E40">
              <w:t>0.1574</w:t>
            </w:r>
          </w:p>
        </w:tc>
        <w:tc>
          <w:tcPr>
            <w:tcW w:w="1095" w:type="pct"/>
            <w:vAlign w:val="center"/>
          </w:tcPr>
          <w:p w:rsidR="00BC064C" w:rsidRPr="00125E40" w:rsidRDefault="00BC064C" w:rsidP="00CF3543">
            <w:pPr>
              <w:pStyle w:val="TableText"/>
              <w:jc w:val="center"/>
            </w:pPr>
            <w:r w:rsidRPr="00125E40">
              <w:t>0.1616</w:t>
            </w:r>
          </w:p>
        </w:tc>
        <w:tc>
          <w:tcPr>
            <w:tcW w:w="1308" w:type="pct"/>
            <w:vAlign w:val="center"/>
          </w:tcPr>
          <w:p w:rsidR="00BC064C" w:rsidRPr="00125E40" w:rsidRDefault="00BC064C" w:rsidP="00CF3543">
            <w:pPr>
              <w:pStyle w:val="TableText"/>
              <w:jc w:val="center"/>
            </w:pPr>
            <w:r w:rsidRPr="00125E40">
              <w:rPr>
                <w:b/>
                <w:bCs/>
              </w:rPr>
              <w:t>0.5290</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DECISION MAKING</w:t>
            </w:r>
          </w:p>
        </w:tc>
        <w:tc>
          <w:tcPr>
            <w:tcW w:w="972" w:type="pct"/>
            <w:vAlign w:val="center"/>
          </w:tcPr>
          <w:p w:rsidR="00BC064C" w:rsidRPr="00125E40" w:rsidRDefault="00BC064C" w:rsidP="00CF3543">
            <w:pPr>
              <w:pStyle w:val="TableText"/>
              <w:jc w:val="center"/>
            </w:pPr>
            <w:r w:rsidRPr="00125E40">
              <w:t>0.1909</w:t>
            </w:r>
          </w:p>
        </w:tc>
        <w:tc>
          <w:tcPr>
            <w:tcW w:w="1095" w:type="pct"/>
            <w:vAlign w:val="center"/>
          </w:tcPr>
          <w:p w:rsidR="00BC064C" w:rsidRPr="00125E40" w:rsidRDefault="00BC064C" w:rsidP="00CF3543">
            <w:pPr>
              <w:pStyle w:val="TableText"/>
              <w:jc w:val="center"/>
            </w:pPr>
            <w:r w:rsidRPr="00125E40">
              <w:t>0.5181</w:t>
            </w:r>
          </w:p>
        </w:tc>
        <w:tc>
          <w:tcPr>
            <w:tcW w:w="1308" w:type="pct"/>
            <w:vAlign w:val="center"/>
          </w:tcPr>
          <w:p w:rsidR="00BC064C" w:rsidRPr="00125E40" w:rsidRDefault="00BC064C" w:rsidP="00CF3543">
            <w:pPr>
              <w:pStyle w:val="TableText"/>
              <w:jc w:val="center"/>
            </w:pPr>
            <w:r w:rsidRPr="00125E40">
              <w:rPr>
                <w:b/>
                <w:bCs/>
              </w:rPr>
              <w:t>0.7939</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PROFESSIONAL COMPETENCE</w:t>
            </w:r>
          </w:p>
        </w:tc>
        <w:tc>
          <w:tcPr>
            <w:tcW w:w="972" w:type="pct"/>
            <w:vAlign w:val="center"/>
          </w:tcPr>
          <w:p w:rsidR="00BC064C" w:rsidRPr="00125E40" w:rsidRDefault="00BC064C" w:rsidP="00CF3543">
            <w:pPr>
              <w:pStyle w:val="TableText"/>
              <w:jc w:val="center"/>
            </w:pPr>
            <w:r w:rsidRPr="00125E40">
              <w:t>0.1147</w:t>
            </w:r>
          </w:p>
        </w:tc>
        <w:tc>
          <w:tcPr>
            <w:tcW w:w="1095" w:type="pct"/>
            <w:vAlign w:val="center"/>
          </w:tcPr>
          <w:p w:rsidR="00BC064C" w:rsidRPr="00125E40" w:rsidRDefault="00BC064C" w:rsidP="00CF3543">
            <w:pPr>
              <w:pStyle w:val="TableText"/>
              <w:jc w:val="center"/>
            </w:pPr>
            <w:r w:rsidRPr="00125E40">
              <w:t>0.4847</w:t>
            </w:r>
          </w:p>
        </w:tc>
        <w:tc>
          <w:tcPr>
            <w:tcW w:w="1308" w:type="pct"/>
            <w:vAlign w:val="center"/>
          </w:tcPr>
          <w:p w:rsidR="00BC064C" w:rsidRPr="00125E40" w:rsidRDefault="00BC064C" w:rsidP="00CF3543">
            <w:pPr>
              <w:pStyle w:val="TableText"/>
              <w:jc w:val="center"/>
            </w:pPr>
            <w:r w:rsidRPr="00125E40">
              <w:rPr>
                <w:b/>
                <w:bCs/>
              </w:rPr>
              <w:t>0.6765</w:t>
            </w:r>
          </w:p>
        </w:tc>
      </w:tr>
      <w:tr w:rsidR="00BC064C" w:rsidRPr="00091F31" w:rsidTr="00CF3543">
        <w:trPr>
          <w:trHeight w:val="20"/>
          <w:jc w:val="center"/>
        </w:trPr>
        <w:tc>
          <w:tcPr>
            <w:tcW w:w="1625" w:type="pct"/>
            <w:vAlign w:val="center"/>
          </w:tcPr>
          <w:p w:rsidR="00BC064C" w:rsidRPr="00125E40" w:rsidRDefault="00BC064C" w:rsidP="00CF3543">
            <w:pPr>
              <w:pStyle w:val="TableText"/>
            </w:pPr>
            <w:r w:rsidRPr="00125E40">
              <w:t xml:space="preserve">LEADERSHIP </w:t>
            </w:r>
          </w:p>
        </w:tc>
        <w:tc>
          <w:tcPr>
            <w:tcW w:w="972" w:type="pct"/>
            <w:vAlign w:val="center"/>
          </w:tcPr>
          <w:p w:rsidR="00BC064C" w:rsidRPr="00125E40" w:rsidRDefault="00BC064C" w:rsidP="00CF3543">
            <w:pPr>
              <w:pStyle w:val="TableText"/>
              <w:jc w:val="center"/>
            </w:pPr>
            <w:r w:rsidRPr="00125E40">
              <w:t>0.1595</w:t>
            </w:r>
          </w:p>
        </w:tc>
        <w:tc>
          <w:tcPr>
            <w:tcW w:w="1095" w:type="pct"/>
            <w:vAlign w:val="center"/>
          </w:tcPr>
          <w:p w:rsidR="00BC064C" w:rsidRPr="00125E40" w:rsidRDefault="00BC064C" w:rsidP="00CF3543">
            <w:pPr>
              <w:pStyle w:val="TableText"/>
              <w:jc w:val="center"/>
            </w:pPr>
            <w:r w:rsidRPr="00125E40">
              <w:t>0.4145</w:t>
            </w:r>
          </w:p>
        </w:tc>
        <w:tc>
          <w:tcPr>
            <w:tcW w:w="1308" w:type="pct"/>
            <w:vAlign w:val="center"/>
          </w:tcPr>
          <w:p w:rsidR="00BC064C" w:rsidRPr="00125E40" w:rsidRDefault="00BC064C" w:rsidP="00CF3543">
            <w:pPr>
              <w:pStyle w:val="TableText"/>
              <w:jc w:val="center"/>
            </w:pPr>
            <w:r w:rsidRPr="00125E40">
              <w:rPr>
                <w:b/>
                <w:bCs/>
              </w:rPr>
              <w:t>0.7251</w:t>
            </w:r>
          </w:p>
        </w:tc>
      </w:tr>
    </w:tbl>
    <w:p w:rsidR="00BC064C" w:rsidRDefault="00BC064C" w:rsidP="00BC064C">
      <w:pPr>
        <w:pStyle w:val="TableCaption"/>
      </w:pPr>
      <w:r w:rsidRPr="00125E40">
        <w:rPr>
          <w:b/>
        </w:rPr>
        <w:t>Table 3</w:t>
      </w:r>
      <w:r w:rsidRPr="00091F31">
        <w:t xml:space="preserve"> Showing The Measurement Mode (loading) – Bootstrap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1203"/>
        <w:gridCol w:w="1306"/>
        <w:gridCol w:w="1593"/>
        <w:gridCol w:w="1363"/>
        <w:gridCol w:w="1317"/>
      </w:tblGrid>
      <w:tr w:rsidR="00BC064C" w:rsidRPr="00091F31" w:rsidTr="00CF3543">
        <w:trPr>
          <w:trHeight w:val="15"/>
          <w:jc w:val="center"/>
        </w:trPr>
        <w:tc>
          <w:tcPr>
            <w:tcW w:w="1175" w:type="pct"/>
            <w:vAlign w:val="center"/>
          </w:tcPr>
          <w:p w:rsidR="00BC064C" w:rsidRPr="00091F31" w:rsidRDefault="00BC064C" w:rsidP="00CF3543">
            <w:pPr>
              <w:pStyle w:val="TableColumnHead"/>
            </w:pPr>
            <w:r w:rsidRPr="00091F31">
              <w:t>CONSTRUCTS</w:t>
            </w:r>
          </w:p>
        </w:tc>
        <w:tc>
          <w:tcPr>
            <w:tcW w:w="676" w:type="pct"/>
            <w:vAlign w:val="center"/>
          </w:tcPr>
          <w:p w:rsidR="00BC064C" w:rsidRPr="00091F31" w:rsidRDefault="00BC064C" w:rsidP="00CF3543">
            <w:pPr>
              <w:pStyle w:val="TableColumnHead"/>
            </w:pPr>
            <w:r w:rsidRPr="00091F31">
              <w:t>SUB-FACTORS</w:t>
            </w:r>
          </w:p>
        </w:tc>
        <w:tc>
          <w:tcPr>
            <w:tcW w:w="735" w:type="pct"/>
            <w:vAlign w:val="center"/>
          </w:tcPr>
          <w:p w:rsidR="00BC064C" w:rsidRPr="00091F31" w:rsidRDefault="00BC064C" w:rsidP="00CF3543">
            <w:pPr>
              <w:pStyle w:val="TableColumnHead"/>
              <w:rPr>
                <w:bCs/>
              </w:rPr>
            </w:pPr>
            <w:r w:rsidRPr="00091F31">
              <w:rPr>
                <w:bCs/>
              </w:rPr>
              <w:t>ENTIRE</w:t>
            </w:r>
            <w:r w:rsidRPr="00091F31">
              <w:rPr>
                <w:bCs/>
              </w:rPr>
              <w:br/>
              <w:t>SAMPLE</w:t>
            </w:r>
            <w:r w:rsidRPr="00091F31">
              <w:rPr>
                <w:bCs/>
              </w:rPr>
              <w:br/>
              <w:t>ESTIMATE</w:t>
            </w:r>
          </w:p>
        </w:tc>
        <w:tc>
          <w:tcPr>
            <w:tcW w:w="898" w:type="pct"/>
            <w:vAlign w:val="center"/>
          </w:tcPr>
          <w:p w:rsidR="00BC064C" w:rsidRPr="00091F31" w:rsidRDefault="00BC064C" w:rsidP="00CF3543">
            <w:pPr>
              <w:pStyle w:val="TableColumnHead"/>
              <w:rPr>
                <w:bCs/>
              </w:rPr>
            </w:pPr>
            <w:r w:rsidRPr="00091F31">
              <w:rPr>
                <w:bCs/>
              </w:rPr>
              <w:t>MEAN</w:t>
            </w:r>
            <w:r w:rsidRPr="00091F31">
              <w:rPr>
                <w:bCs/>
              </w:rPr>
              <w:br/>
              <w:t>OF</w:t>
            </w:r>
            <w:r w:rsidRPr="00091F31">
              <w:rPr>
                <w:bCs/>
              </w:rPr>
              <w:br/>
              <w:t>SUBSAMPLES</w:t>
            </w:r>
          </w:p>
        </w:tc>
        <w:tc>
          <w:tcPr>
            <w:tcW w:w="768" w:type="pct"/>
            <w:vAlign w:val="center"/>
          </w:tcPr>
          <w:p w:rsidR="00BC064C" w:rsidRPr="00091F31" w:rsidRDefault="00BC064C" w:rsidP="00CF3543">
            <w:pPr>
              <w:pStyle w:val="TableColumnHead"/>
              <w:rPr>
                <w:bCs/>
              </w:rPr>
            </w:pPr>
            <w:r w:rsidRPr="00091F31">
              <w:rPr>
                <w:bCs/>
              </w:rPr>
              <w:t>STANDARD</w:t>
            </w:r>
            <w:r w:rsidRPr="00091F31">
              <w:rPr>
                <w:bCs/>
              </w:rPr>
              <w:br/>
              <w:t>ERROR</w:t>
            </w:r>
          </w:p>
        </w:tc>
        <w:tc>
          <w:tcPr>
            <w:tcW w:w="747" w:type="pct"/>
            <w:vAlign w:val="center"/>
          </w:tcPr>
          <w:p w:rsidR="00BC064C" w:rsidRPr="00091F31" w:rsidRDefault="00BC064C" w:rsidP="00CF3543">
            <w:pPr>
              <w:pStyle w:val="TableColumnHead"/>
              <w:rPr>
                <w:bCs/>
              </w:rPr>
            </w:pPr>
            <w:r w:rsidRPr="00091F31">
              <w:rPr>
                <w:bCs/>
              </w:rPr>
              <w:t>t-STATISTIC</w:t>
            </w:r>
          </w:p>
        </w:tc>
      </w:tr>
      <w:tr w:rsidR="00BC064C" w:rsidRPr="00091F31" w:rsidTr="00CF3543">
        <w:trPr>
          <w:trHeight w:val="15"/>
          <w:jc w:val="center"/>
        </w:trPr>
        <w:tc>
          <w:tcPr>
            <w:tcW w:w="1175" w:type="pct"/>
            <w:vAlign w:val="center"/>
          </w:tcPr>
          <w:p w:rsidR="00BC064C" w:rsidRPr="00125E40" w:rsidRDefault="00BC064C" w:rsidP="00CF3543">
            <w:pPr>
              <w:pStyle w:val="TableText"/>
            </w:pPr>
            <w:r w:rsidRPr="00125E40">
              <w:t>SPIRITUAL INTELLIGENCE</w:t>
            </w:r>
          </w:p>
        </w:tc>
        <w:tc>
          <w:tcPr>
            <w:tcW w:w="676" w:type="pct"/>
            <w:vAlign w:val="center"/>
          </w:tcPr>
          <w:p w:rsidR="00BC064C" w:rsidRPr="00125E40" w:rsidRDefault="00BC064C" w:rsidP="00CF3543">
            <w:pPr>
              <w:pStyle w:val="TableText"/>
              <w:jc w:val="center"/>
            </w:pPr>
            <w:r w:rsidRPr="00125E40">
              <w:t>LT</w:t>
            </w:r>
          </w:p>
        </w:tc>
        <w:tc>
          <w:tcPr>
            <w:tcW w:w="735" w:type="pct"/>
            <w:vAlign w:val="center"/>
          </w:tcPr>
          <w:p w:rsidR="00BC064C" w:rsidRPr="00125E40" w:rsidRDefault="00BC064C" w:rsidP="00CF3543">
            <w:pPr>
              <w:pStyle w:val="TableText"/>
              <w:jc w:val="center"/>
            </w:pPr>
            <w:r w:rsidRPr="00125E40">
              <w:t>0.6974</w:t>
            </w:r>
          </w:p>
        </w:tc>
        <w:tc>
          <w:tcPr>
            <w:tcW w:w="898" w:type="pct"/>
            <w:vAlign w:val="center"/>
          </w:tcPr>
          <w:p w:rsidR="00BC064C" w:rsidRPr="00125E40" w:rsidRDefault="00BC064C" w:rsidP="00CF3543">
            <w:pPr>
              <w:pStyle w:val="TableText"/>
              <w:jc w:val="center"/>
            </w:pPr>
            <w:r w:rsidRPr="00125E40">
              <w:t>0.7003</w:t>
            </w:r>
          </w:p>
        </w:tc>
        <w:tc>
          <w:tcPr>
            <w:tcW w:w="768" w:type="pct"/>
            <w:vAlign w:val="center"/>
          </w:tcPr>
          <w:p w:rsidR="00BC064C" w:rsidRPr="00125E40" w:rsidRDefault="00BC064C" w:rsidP="00CF3543">
            <w:pPr>
              <w:pStyle w:val="TableText"/>
              <w:jc w:val="center"/>
            </w:pPr>
            <w:r w:rsidRPr="00125E40">
              <w:t>0.0361</w:t>
            </w:r>
          </w:p>
        </w:tc>
        <w:tc>
          <w:tcPr>
            <w:tcW w:w="747" w:type="pct"/>
            <w:vAlign w:val="center"/>
          </w:tcPr>
          <w:p w:rsidR="00BC064C" w:rsidRPr="00125E40" w:rsidRDefault="00BC064C" w:rsidP="00CF3543">
            <w:pPr>
              <w:pStyle w:val="TableText"/>
              <w:jc w:val="center"/>
            </w:pPr>
            <w:r w:rsidRPr="00125E40">
              <w:t>19.2946*</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RG</w:t>
            </w:r>
          </w:p>
        </w:tc>
        <w:tc>
          <w:tcPr>
            <w:tcW w:w="735" w:type="pct"/>
            <w:vAlign w:val="center"/>
          </w:tcPr>
          <w:p w:rsidR="00BC064C" w:rsidRPr="00125E40" w:rsidRDefault="00BC064C" w:rsidP="00CF3543">
            <w:pPr>
              <w:pStyle w:val="TableText"/>
              <w:jc w:val="center"/>
            </w:pPr>
            <w:r w:rsidRPr="00125E40">
              <w:t>0.2643</w:t>
            </w:r>
          </w:p>
        </w:tc>
        <w:tc>
          <w:tcPr>
            <w:tcW w:w="898" w:type="pct"/>
            <w:vAlign w:val="center"/>
          </w:tcPr>
          <w:p w:rsidR="00BC064C" w:rsidRPr="00125E40" w:rsidRDefault="00BC064C" w:rsidP="00CF3543">
            <w:pPr>
              <w:pStyle w:val="TableText"/>
              <w:jc w:val="center"/>
            </w:pPr>
            <w:r w:rsidRPr="00125E40">
              <w:t>0.2542</w:t>
            </w:r>
          </w:p>
        </w:tc>
        <w:tc>
          <w:tcPr>
            <w:tcW w:w="768" w:type="pct"/>
            <w:vAlign w:val="center"/>
          </w:tcPr>
          <w:p w:rsidR="00BC064C" w:rsidRPr="00125E40" w:rsidRDefault="00BC064C" w:rsidP="00CF3543">
            <w:pPr>
              <w:pStyle w:val="TableText"/>
              <w:jc w:val="center"/>
            </w:pPr>
            <w:r w:rsidRPr="00125E40">
              <w:t>0.0678</w:t>
            </w:r>
          </w:p>
        </w:tc>
        <w:tc>
          <w:tcPr>
            <w:tcW w:w="747" w:type="pct"/>
            <w:vAlign w:val="center"/>
          </w:tcPr>
          <w:p w:rsidR="00BC064C" w:rsidRPr="00125E40" w:rsidRDefault="00BC064C" w:rsidP="00CF3543">
            <w:pPr>
              <w:pStyle w:val="TableText"/>
              <w:jc w:val="center"/>
            </w:pPr>
            <w:r w:rsidRPr="00125E40">
              <w:t>3.8982*</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CS</w:t>
            </w:r>
          </w:p>
        </w:tc>
        <w:tc>
          <w:tcPr>
            <w:tcW w:w="735" w:type="pct"/>
            <w:vAlign w:val="center"/>
          </w:tcPr>
          <w:p w:rsidR="00BC064C" w:rsidRPr="00125E40" w:rsidRDefault="00BC064C" w:rsidP="00CF3543">
            <w:pPr>
              <w:pStyle w:val="TableText"/>
              <w:jc w:val="center"/>
            </w:pPr>
            <w:r w:rsidRPr="00125E40">
              <w:t>0.6037</w:t>
            </w:r>
          </w:p>
        </w:tc>
        <w:tc>
          <w:tcPr>
            <w:tcW w:w="898" w:type="pct"/>
            <w:vAlign w:val="center"/>
          </w:tcPr>
          <w:p w:rsidR="00BC064C" w:rsidRPr="00125E40" w:rsidRDefault="00BC064C" w:rsidP="00CF3543">
            <w:pPr>
              <w:pStyle w:val="TableText"/>
              <w:jc w:val="center"/>
            </w:pPr>
            <w:r w:rsidRPr="00125E40">
              <w:t>0.5939</w:t>
            </w:r>
          </w:p>
        </w:tc>
        <w:tc>
          <w:tcPr>
            <w:tcW w:w="768" w:type="pct"/>
            <w:vAlign w:val="center"/>
          </w:tcPr>
          <w:p w:rsidR="00BC064C" w:rsidRPr="00125E40" w:rsidRDefault="00BC064C" w:rsidP="00CF3543">
            <w:pPr>
              <w:pStyle w:val="TableText"/>
              <w:jc w:val="center"/>
            </w:pPr>
            <w:r w:rsidRPr="00125E40">
              <w:t>0.0491</w:t>
            </w:r>
          </w:p>
        </w:tc>
        <w:tc>
          <w:tcPr>
            <w:tcW w:w="747" w:type="pct"/>
            <w:vAlign w:val="center"/>
          </w:tcPr>
          <w:p w:rsidR="00BC064C" w:rsidRPr="00125E40" w:rsidRDefault="00BC064C" w:rsidP="00CF3543">
            <w:pPr>
              <w:pStyle w:val="TableText"/>
              <w:jc w:val="center"/>
            </w:pPr>
            <w:r w:rsidRPr="00125E40">
              <w:t>12.2839*</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SG</w:t>
            </w:r>
          </w:p>
        </w:tc>
        <w:tc>
          <w:tcPr>
            <w:tcW w:w="735" w:type="pct"/>
            <w:vAlign w:val="center"/>
          </w:tcPr>
          <w:p w:rsidR="00BC064C" w:rsidRPr="00125E40" w:rsidRDefault="00BC064C" w:rsidP="00CF3543">
            <w:pPr>
              <w:pStyle w:val="TableText"/>
              <w:jc w:val="center"/>
            </w:pPr>
            <w:r w:rsidRPr="00125E40">
              <w:t>0.7772</w:t>
            </w:r>
          </w:p>
        </w:tc>
        <w:tc>
          <w:tcPr>
            <w:tcW w:w="898" w:type="pct"/>
            <w:vAlign w:val="center"/>
          </w:tcPr>
          <w:p w:rsidR="00BC064C" w:rsidRPr="00125E40" w:rsidRDefault="00BC064C" w:rsidP="00CF3543">
            <w:pPr>
              <w:pStyle w:val="TableText"/>
              <w:jc w:val="center"/>
            </w:pPr>
            <w:r w:rsidRPr="00125E40">
              <w:t>0.7777</w:t>
            </w:r>
          </w:p>
        </w:tc>
        <w:tc>
          <w:tcPr>
            <w:tcW w:w="768" w:type="pct"/>
            <w:vAlign w:val="center"/>
          </w:tcPr>
          <w:p w:rsidR="00BC064C" w:rsidRPr="00125E40" w:rsidRDefault="00BC064C" w:rsidP="00CF3543">
            <w:pPr>
              <w:pStyle w:val="TableText"/>
              <w:jc w:val="center"/>
            </w:pPr>
            <w:r w:rsidRPr="00125E40">
              <w:t>0.0327</w:t>
            </w:r>
          </w:p>
        </w:tc>
        <w:tc>
          <w:tcPr>
            <w:tcW w:w="747" w:type="pct"/>
            <w:vAlign w:val="center"/>
          </w:tcPr>
          <w:p w:rsidR="00BC064C" w:rsidRPr="00125E40" w:rsidRDefault="00BC064C" w:rsidP="00CF3543">
            <w:pPr>
              <w:pStyle w:val="TableText"/>
              <w:jc w:val="center"/>
            </w:pPr>
            <w:r w:rsidRPr="00125E40">
              <w:t>23.7863*</w:t>
            </w:r>
          </w:p>
        </w:tc>
      </w:tr>
      <w:tr w:rsidR="00BC064C" w:rsidRPr="00091F31" w:rsidTr="00CF3543">
        <w:trPr>
          <w:trHeight w:val="15"/>
          <w:jc w:val="center"/>
        </w:trPr>
        <w:tc>
          <w:tcPr>
            <w:tcW w:w="1175" w:type="pct"/>
            <w:vAlign w:val="center"/>
          </w:tcPr>
          <w:p w:rsidR="00BC064C" w:rsidRPr="00125E40" w:rsidRDefault="00BC064C" w:rsidP="00CF3543">
            <w:pPr>
              <w:pStyle w:val="TableText"/>
            </w:pPr>
            <w:r w:rsidRPr="00125E40">
              <w:t>CONTEXTUAL PERFORMANCE</w:t>
            </w:r>
          </w:p>
        </w:tc>
        <w:tc>
          <w:tcPr>
            <w:tcW w:w="676" w:type="pct"/>
            <w:vAlign w:val="center"/>
          </w:tcPr>
          <w:p w:rsidR="00BC064C" w:rsidRPr="00125E40" w:rsidRDefault="00BC064C" w:rsidP="00CF3543">
            <w:pPr>
              <w:pStyle w:val="TableText"/>
              <w:jc w:val="center"/>
            </w:pPr>
            <w:r w:rsidRPr="00125E40">
              <w:t>PT</w:t>
            </w:r>
          </w:p>
        </w:tc>
        <w:tc>
          <w:tcPr>
            <w:tcW w:w="735" w:type="pct"/>
            <w:vAlign w:val="center"/>
          </w:tcPr>
          <w:p w:rsidR="00BC064C" w:rsidRPr="00125E40" w:rsidRDefault="00BC064C" w:rsidP="00CF3543">
            <w:pPr>
              <w:pStyle w:val="TableText"/>
              <w:jc w:val="center"/>
            </w:pPr>
            <w:r w:rsidRPr="00125E40">
              <w:t>0.7544</w:t>
            </w:r>
          </w:p>
        </w:tc>
        <w:tc>
          <w:tcPr>
            <w:tcW w:w="898" w:type="pct"/>
            <w:vAlign w:val="center"/>
          </w:tcPr>
          <w:p w:rsidR="00BC064C" w:rsidRPr="00125E40" w:rsidRDefault="00BC064C" w:rsidP="00CF3543">
            <w:pPr>
              <w:pStyle w:val="TableText"/>
              <w:jc w:val="center"/>
            </w:pPr>
            <w:r w:rsidRPr="00125E40">
              <w:t>0.7381</w:t>
            </w:r>
          </w:p>
        </w:tc>
        <w:tc>
          <w:tcPr>
            <w:tcW w:w="768" w:type="pct"/>
            <w:vAlign w:val="center"/>
          </w:tcPr>
          <w:p w:rsidR="00BC064C" w:rsidRPr="00125E40" w:rsidRDefault="00BC064C" w:rsidP="00CF3543">
            <w:pPr>
              <w:pStyle w:val="TableText"/>
              <w:jc w:val="center"/>
            </w:pPr>
            <w:r w:rsidRPr="00125E40">
              <w:t>0.0495</w:t>
            </w:r>
          </w:p>
        </w:tc>
        <w:tc>
          <w:tcPr>
            <w:tcW w:w="747" w:type="pct"/>
            <w:vAlign w:val="center"/>
          </w:tcPr>
          <w:p w:rsidR="00BC064C" w:rsidRPr="00125E40" w:rsidRDefault="00BC064C" w:rsidP="00CF3543">
            <w:pPr>
              <w:pStyle w:val="TableText"/>
              <w:jc w:val="center"/>
            </w:pPr>
            <w:r w:rsidRPr="00125E40">
              <w:t>15.2503*</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EE</w:t>
            </w:r>
          </w:p>
        </w:tc>
        <w:tc>
          <w:tcPr>
            <w:tcW w:w="735" w:type="pct"/>
            <w:vAlign w:val="center"/>
          </w:tcPr>
          <w:p w:rsidR="00BC064C" w:rsidRPr="00125E40" w:rsidRDefault="00BC064C" w:rsidP="00CF3543">
            <w:pPr>
              <w:pStyle w:val="TableText"/>
              <w:jc w:val="center"/>
            </w:pPr>
            <w:r w:rsidRPr="00125E40">
              <w:t>0.5750</w:t>
            </w:r>
          </w:p>
        </w:tc>
        <w:tc>
          <w:tcPr>
            <w:tcW w:w="898" w:type="pct"/>
            <w:vAlign w:val="center"/>
          </w:tcPr>
          <w:p w:rsidR="00BC064C" w:rsidRPr="00125E40" w:rsidRDefault="00BC064C" w:rsidP="00CF3543">
            <w:pPr>
              <w:pStyle w:val="TableText"/>
              <w:jc w:val="center"/>
            </w:pPr>
            <w:r w:rsidRPr="00125E40">
              <w:t>0.5826</w:t>
            </w:r>
          </w:p>
        </w:tc>
        <w:tc>
          <w:tcPr>
            <w:tcW w:w="768" w:type="pct"/>
            <w:vAlign w:val="center"/>
          </w:tcPr>
          <w:p w:rsidR="00BC064C" w:rsidRPr="00125E40" w:rsidRDefault="00BC064C" w:rsidP="00CF3543">
            <w:pPr>
              <w:pStyle w:val="TableText"/>
              <w:jc w:val="center"/>
            </w:pPr>
            <w:r w:rsidRPr="00125E40">
              <w:t>0.0920</w:t>
            </w:r>
          </w:p>
        </w:tc>
        <w:tc>
          <w:tcPr>
            <w:tcW w:w="747" w:type="pct"/>
            <w:vAlign w:val="center"/>
          </w:tcPr>
          <w:p w:rsidR="00BC064C" w:rsidRPr="00125E40" w:rsidRDefault="00BC064C" w:rsidP="00CF3543">
            <w:pPr>
              <w:pStyle w:val="TableText"/>
              <w:jc w:val="center"/>
            </w:pPr>
            <w:r w:rsidRPr="00125E40">
              <w:t>6.2495*</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NW</w:t>
            </w:r>
          </w:p>
        </w:tc>
        <w:tc>
          <w:tcPr>
            <w:tcW w:w="735" w:type="pct"/>
            <w:vAlign w:val="center"/>
          </w:tcPr>
          <w:p w:rsidR="00BC064C" w:rsidRPr="00125E40" w:rsidRDefault="00BC064C" w:rsidP="00CF3543">
            <w:pPr>
              <w:pStyle w:val="TableText"/>
              <w:jc w:val="center"/>
            </w:pPr>
            <w:r w:rsidRPr="00125E40">
              <w:t>0.5840</w:t>
            </w:r>
          </w:p>
        </w:tc>
        <w:tc>
          <w:tcPr>
            <w:tcW w:w="898" w:type="pct"/>
            <w:vAlign w:val="center"/>
          </w:tcPr>
          <w:p w:rsidR="00BC064C" w:rsidRPr="00125E40" w:rsidRDefault="00BC064C" w:rsidP="00CF3543">
            <w:pPr>
              <w:pStyle w:val="TableText"/>
              <w:jc w:val="center"/>
            </w:pPr>
            <w:r w:rsidRPr="00125E40">
              <w:t>0.5811</w:t>
            </w:r>
          </w:p>
        </w:tc>
        <w:tc>
          <w:tcPr>
            <w:tcW w:w="768" w:type="pct"/>
            <w:vAlign w:val="center"/>
          </w:tcPr>
          <w:p w:rsidR="00BC064C" w:rsidRPr="00125E40" w:rsidRDefault="00BC064C" w:rsidP="00CF3543">
            <w:pPr>
              <w:pStyle w:val="TableText"/>
              <w:jc w:val="center"/>
            </w:pPr>
            <w:r w:rsidRPr="00125E40">
              <w:t>0.0773</w:t>
            </w:r>
          </w:p>
        </w:tc>
        <w:tc>
          <w:tcPr>
            <w:tcW w:w="747" w:type="pct"/>
            <w:vAlign w:val="center"/>
          </w:tcPr>
          <w:p w:rsidR="00BC064C" w:rsidRPr="00125E40" w:rsidRDefault="00BC064C" w:rsidP="00CF3543">
            <w:pPr>
              <w:pStyle w:val="TableText"/>
              <w:jc w:val="center"/>
            </w:pPr>
            <w:r w:rsidRPr="00125E40">
              <w:t>7.5553*</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AC</w:t>
            </w:r>
          </w:p>
        </w:tc>
        <w:tc>
          <w:tcPr>
            <w:tcW w:w="735" w:type="pct"/>
            <w:vAlign w:val="center"/>
          </w:tcPr>
          <w:p w:rsidR="00BC064C" w:rsidRPr="00125E40" w:rsidRDefault="00BC064C" w:rsidP="00CF3543">
            <w:pPr>
              <w:pStyle w:val="TableText"/>
              <w:jc w:val="center"/>
            </w:pPr>
            <w:r w:rsidRPr="00125E40">
              <w:t>0.6737</w:t>
            </w:r>
          </w:p>
        </w:tc>
        <w:tc>
          <w:tcPr>
            <w:tcW w:w="898" w:type="pct"/>
            <w:vAlign w:val="center"/>
          </w:tcPr>
          <w:p w:rsidR="00BC064C" w:rsidRPr="00125E40" w:rsidRDefault="00BC064C" w:rsidP="00CF3543">
            <w:pPr>
              <w:pStyle w:val="TableText"/>
              <w:jc w:val="center"/>
            </w:pPr>
            <w:r w:rsidRPr="00125E40">
              <w:t>0.6688</w:t>
            </w:r>
          </w:p>
        </w:tc>
        <w:tc>
          <w:tcPr>
            <w:tcW w:w="768" w:type="pct"/>
            <w:vAlign w:val="center"/>
          </w:tcPr>
          <w:p w:rsidR="00BC064C" w:rsidRPr="00125E40" w:rsidRDefault="00BC064C" w:rsidP="00CF3543">
            <w:pPr>
              <w:pStyle w:val="TableText"/>
              <w:jc w:val="center"/>
            </w:pPr>
            <w:r w:rsidRPr="00125E40">
              <w:t>0.0730</w:t>
            </w:r>
          </w:p>
        </w:tc>
        <w:tc>
          <w:tcPr>
            <w:tcW w:w="747" w:type="pct"/>
            <w:vAlign w:val="center"/>
          </w:tcPr>
          <w:p w:rsidR="00BC064C" w:rsidRPr="00125E40" w:rsidRDefault="00BC064C" w:rsidP="00CF3543">
            <w:pPr>
              <w:pStyle w:val="TableText"/>
              <w:jc w:val="center"/>
            </w:pPr>
            <w:r w:rsidRPr="00125E40">
              <w:t>9.2266*</w:t>
            </w:r>
          </w:p>
        </w:tc>
      </w:tr>
      <w:tr w:rsidR="00BC064C" w:rsidRPr="00091F31" w:rsidTr="00CF3543">
        <w:trPr>
          <w:trHeight w:val="15"/>
          <w:jc w:val="center"/>
        </w:trPr>
        <w:tc>
          <w:tcPr>
            <w:tcW w:w="1175" w:type="pct"/>
            <w:vAlign w:val="center"/>
          </w:tcPr>
          <w:p w:rsidR="00BC064C" w:rsidRPr="00125E40" w:rsidRDefault="00BC064C" w:rsidP="00CF3543">
            <w:pPr>
              <w:pStyle w:val="TableText"/>
            </w:pPr>
            <w:r w:rsidRPr="00125E40">
              <w:t>TASK PERFORMANCE</w:t>
            </w:r>
          </w:p>
        </w:tc>
        <w:tc>
          <w:tcPr>
            <w:tcW w:w="676" w:type="pct"/>
            <w:vAlign w:val="center"/>
          </w:tcPr>
          <w:p w:rsidR="00BC064C" w:rsidRPr="00125E40" w:rsidRDefault="00BC064C" w:rsidP="00CF3543">
            <w:pPr>
              <w:pStyle w:val="TableText"/>
              <w:jc w:val="center"/>
            </w:pPr>
            <w:r w:rsidRPr="00125E40">
              <w:t>TW</w:t>
            </w:r>
          </w:p>
        </w:tc>
        <w:tc>
          <w:tcPr>
            <w:tcW w:w="735" w:type="pct"/>
            <w:vAlign w:val="center"/>
          </w:tcPr>
          <w:p w:rsidR="00BC064C" w:rsidRPr="00125E40" w:rsidRDefault="00BC064C" w:rsidP="00CF3543">
            <w:pPr>
              <w:pStyle w:val="TableText"/>
              <w:jc w:val="center"/>
            </w:pPr>
            <w:r w:rsidRPr="00125E40">
              <w:t>0.5262</w:t>
            </w:r>
          </w:p>
        </w:tc>
        <w:tc>
          <w:tcPr>
            <w:tcW w:w="898" w:type="pct"/>
            <w:vAlign w:val="center"/>
          </w:tcPr>
          <w:p w:rsidR="00BC064C" w:rsidRPr="00125E40" w:rsidRDefault="00BC064C" w:rsidP="00CF3543">
            <w:pPr>
              <w:pStyle w:val="TableText"/>
              <w:jc w:val="center"/>
            </w:pPr>
            <w:r w:rsidRPr="00125E40">
              <w:t>0.5340</w:t>
            </w:r>
          </w:p>
        </w:tc>
        <w:tc>
          <w:tcPr>
            <w:tcW w:w="768" w:type="pct"/>
            <w:vAlign w:val="center"/>
          </w:tcPr>
          <w:p w:rsidR="00BC064C" w:rsidRPr="00125E40" w:rsidRDefault="00BC064C" w:rsidP="00CF3543">
            <w:pPr>
              <w:pStyle w:val="TableText"/>
              <w:jc w:val="center"/>
            </w:pPr>
            <w:r w:rsidRPr="00125E40">
              <w:t>0.0732</w:t>
            </w:r>
          </w:p>
        </w:tc>
        <w:tc>
          <w:tcPr>
            <w:tcW w:w="747" w:type="pct"/>
            <w:vAlign w:val="center"/>
          </w:tcPr>
          <w:p w:rsidR="00BC064C" w:rsidRPr="00125E40" w:rsidRDefault="00BC064C" w:rsidP="00CF3543">
            <w:pPr>
              <w:pStyle w:val="TableText"/>
              <w:jc w:val="center"/>
            </w:pPr>
            <w:r w:rsidRPr="00125E40">
              <w:t>7.1853*</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DM</w:t>
            </w:r>
          </w:p>
        </w:tc>
        <w:tc>
          <w:tcPr>
            <w:tcW w:w="735" w:type="pct"/>
            <w:vAlign w:val="center"/>
          </w:tcPr>
          <w:p w:rsidR="00BC064C" w:rsidRPr="00125E40" w:rsidRDefault="00BC064C" w:rsidP="00CF3543">
            <w:pPr>
              <w:pStyle w:val="TableText"/>
              <w:jc w:val="center"/>
            </w:pPr>
            <w:r w:rsidRPr="00125E40">
              <w:t>0.7932</w:t>
            </w:r>
          </w:p>
        </w:tc>
        <w:tc>
          <w:tcPr>
            <w:tcW w:w="898" w:type="pct"/>
            <w:vAlign w:val="center"/>
          </w:tcPr>
          <w:p w:rsidR="00BC064C" w:rsidRPr="00125E40" w:rsidRDefault="00BC064C" w:rsidP="00CF3543">
            <w:pPr>
              <w:pStyle w:val="TableText"/>
              <w:jc w:val="center"/>
            </w:pPr>
            <w:r w:rsidRPr="00125E40">
              <w:t>0.7827</w:t>
            </w:r>
          </w:p>
        </w:tc>
        <w:tc>
          <w:tcPr>
            <w:tcW w:w="768" w:type="pct"/>
            <w:vAlign w:val="center"/>
          </w:tcPr>
          <w:p w:rsidR="00BC064C" w:rsidRPr="00125E40" w:rsidRDefault="00BC064C" w:rsidP="00CF3543">
            <w:pPr>
              <w:pStyle w:val="TableText"/>
              <w:jc w:val="center"/>
            </w:pPr>
            <w:r w:rsidRPr="00125E40">
              <w:t>0.0393</w:t>
            </w:r>
          </w:p>
        </w:tc>
        <w:tc>
          <w:tcPr>
            <w:tcW w:w="747" w:type="pct"/>
            <w:vAlign w:val="center"/>
          </w:tcPr>
          <w:p w:rsidR="00BC064C" w:rsidRPr="00125E40" w:rsidRDefault="00BC064C" w:rsidP="00CF3543">
            <w:pPr>
              <w:pStyle w:val="TableText"/>
              <w:jc w:val="center"/>
            </w:pPr>
            <w:r w:rsidRPr="00125E40">
              <w:t>20.1838*</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PC</w:t>
            </w:r>
          </w:p>
        </w:tc>
        <w:tc>
          <w:tcPr>
            <w:tcW w:w="735" w:type="pct"/>
            <w:vAlign w:val="center"/>
          </w:tcPr>
          <w:p w:rsidR="00BC064C" w:rsidRPr="00125E40" w:rsidRDefault="00BC064C" w:rsidP="00CF3543">
            <w:pPr>
              <w:pStyle w:val="TableText"/>
              <w:jc w:val="center"/>
            </w:pPr>
            <w:r w:rsidRPr="00125E40">
              <w:t>0.6740</w:t>
            </w:r>
          </w:p>
        </w:tc>
        <w:tc>
          <w:tcPr>
            <w:tcW w:w="898" w:type="pct"/>
            <w:vAlign w:val="center"/>
          </w:tcPr>
          <w:p w:rsidR="00BC064C" w:rsidRPr="00125E40" w:rsidRDefault="00BC064C" w:rsidP="00CF3543">
            <w:pPr>
              <w:pStyle w:val="TableText"/>
              <w:jc w:val="center"/>
            </w:pPr>
            <w:r w:rsidRPr="00125E40">
              <w:t>0.6750</w:t>
            </w:r>
          </w:p>
        </w:tc>
        <w:tc>
          <w:tcPr>
            <w:tcW w:w="768" w:type="pct"/>
            <w:vAlign w:val="center"/>
          </w:tcPr>
          <w:p w:rsidR="00BC064C" w:rsidRPr="00125E40" w:rsidRDefault="00BC064C" w:rsidP="00CF3543">
            <w:pPr>
              <w:pStyle w:val="TableText"/>
              <w:jc w:val="center"/>
            </w:pPr>
            <w:r w:rsidRPr="00125E40">
              <w:t>0.0547</w:t>
            </w:r>
          </w:p>
        </w:tc>
        <w:tc>
          <w:tcPr>
            <w:tcW w:w="747" w:type="pct"/>
            <w:vAlign w:val="center"/>
          </w:tcPr>
          <w:p w:rsidR="00BC064C" w:rsidRPr="00125E40" w:rsidRDefault="00BC064C" w:rsidP="00CF3543">
            <w:pPr>
              <w:pStyle w:val="TableText"/>
              <w:jc w:val="center"/>
            </w:pPr>
            <w:r w:rsidRPr="00125E40">
              <w:t>12.3133*</w:t>
            </w:r>
          </w:p>
        </w:tc>
      </w:tr>
      <w:tr w:rsidR="00BC064C" w:rsidRPr="00091F31" w:rsidTr="00CF3543">
        <w:trPr>
          <w:trHeight w:val="15"/>
          <w:jc w:val="center"/>
        </w:trPr>
        <w:tc>
          <w:tcPr>
            <w:tcW w:w="1175" w:type="pct"/>
            <w:vAlign w:val="center"/>
          </w:tcPr>
          <w:p w:rsidR="00BC064C" w:rsidRPr="00125E40" w:rsidRDefault="00BC064C" w:rsidP="00CF3543">
            <w:pPr>
              <w:pStyle w:val="TableText"/>
            </w:pPr>
          </w:p>
        </w:tc>
        <w:tc>
          <w:tcPr>
            <w:tcW w:w="676" w:type="pct"/>
            <w:vAlign w:val="center"/>
          </w:tcPr>
          <w:p w:rsidR="00BC064C" w:rsidRPr="00125E40" w:rsidRDefault="00BC064C" w:rsidP="00CF3543">
            <w:pPr>
              <w:pStyle w:val="TableText"/>
              <w:jc w:val="center"/>
            </w:pPr>
            <w:r w:rsidRPr="00125E40">
              <w:t>LS</w:t>
            </w:r>
          </w:p>
        </w:tc>
        <w:tc>
          <w:tcPr>
            <w:tcW w:w="735" w:type="pct"/>
            <w:vAlign w:val="center"/>
          </w:tcPr>
          <w:p w:rsidR="00BC064C" w:rsidRPr="00125E40" w:rsidRDefault="00BC064C" w:rsidP="00CF3543">
            <w:pPr>
              <w:pStyle w:val="TableText"/>
              <w:jc w:val="center"/>
            </w:pPr>
            <w:r w:rsidRPr="00125E40">
              <w:t>0.7237</w:t>
            </w:r>
          </w:p>
        </w:tc>
        <w:tc>
          <w:tcPr>
            <w:tcW w:w="898" w:type="pct"/>
            <w:vAlign w:val="center"/>
          </w:tcPr>
          <w:p w:rsidR="00BC064C" w:rsidRPr="00125E40" w:rsidRDefault="00BC064C" w:rsidP="00CF3543">
            <w:pPr>
              <w:pStyle w:val="TableText"/>
              <w:jc w:val="center"/>
            </w:pPr>
            <w:r w:rsidRPr="00125E40">
              <w:t>0.7194</w:t>
            </w:r>
          </w:p>
        </w:tc>
        <w:tc>
          <w:tcPr>
            <w:tcW w:w="768" w:type="pct"/>
            <w:vAlign w:val="center"/>
          </w:tcPr>
          <w:p w:rsidR="00BC064C" w:rsidRPr="00125E40" w:rsidRDefault="00BC064C" w:rsidP="00CF3543">
            <w:pPr>
              <w:pStyle w:val="TableText"/>
              <w:jc w:val="center"/>
            </w:pPr>
            <w:r w:rsidRPr="00125E40">
              <w:t>0.0471</w:t>
            </w:r>
          </w:p>
        </w:tc>
        <w:tc>
          <w:tcPr>
            <w:tcW w:w="747" w:type="pct"/>
            <w:vAlign w:val="center"/>
          </w:tcPr>
          <w:p w:rsidR="00BC064C" w:rsidRPr="00125E40" w:rsidRDefault="00BC064C" w:rsidP="00CF3543">
            <w:pPr>
              <w:pStyle w:val="TableText"/>
              <w:jc w:val="center"/>
            </w:pPr>
            <w:r w:rsidRPr="00125E40">
              <w:t>15.3495*</w:t>
            </w:r>
          </w:p>
        </w:tc>
      </w:tr>
    </w:tbl>
    <w:p w:rsidR="00BC064C" w:rsidRPr="00091F31" w:rsidRDefault="00BC064C" w:rsidP="00BC064C">
      <w:pPr>
        <w:pStyle w:val="TableNote0"/>
        <w:rPr>
          <w:b/>
        </w:rPr>
      </w:pPr>
      <w:r w:rsidRPr="00091F31">
        <w:rPr>
          <w:b/>
        </w:rPr>
        <w:t xml:space="preserve">* </w:t>
      </w:r>
      <w:r w:rsidRPr="00091F31">
        <w:t>Significant at 5% level.</w:t>
      </w:r>
    </w:p>
    <w:p w:rsidR="00BC064C" w:rsidRDefault="00BC064C" w:rsidP="00BC064C">
      <w:pPr>
        <w:pStyle w:val="Paraindent1"/>
      </w:pPr>
      <w:r w:rsidRPr="00091F31">
        <w:t xml:space="preserve">Table 4 shows estimates of the structural co-efficient for the proposed model. Each of these co-efficient can be viewed as a standardized regression co-efficient of one exogenous variable on its related endogenous variable, when the effects of other variables were partialed out. Every co-efficient was statistically significant and positive in direction. It can be observed that the regression co-efficient of spiritual intelligence and task performance is 0.255; regression co-efficient of spiritual intelligence and contextual performance is 0.255. The results suggest that spiritual intelligence influences both task and contextual performance equally.  </w:t>
      </w:r>
    </w:p>
    <w:p w:rsidR="00BC064C" w:rsidRPr="00091F31" w:rsidRDefault="00BC064C" w:rsidP="00BC064C">
      <w:pPr>
        <w:pStyle w:val="TableCaption"/>
      </w:pPr>
      <w:r w:rsidRPr="00125E40">
        <w:rPr>
          <w:b/>
        </w:rPr>
        <w:t>Table 4</w:t>
      </w:r>
      <w:r w:rsidRPr="00091F31">
        <w:t xml:space="preserve"> showing the structural model – bootstrap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1428"/>
        <w:gridCol w:w="1691"/>
        <w:gridCol w:w="1439"/>
        <w:gridCol w:w="1390"/>
      </w:tblGrid>
      <w:tr w:rsidR="00BC064C" w:rsidRPr="00091F31" w:rsidTr="00CF3543">
        <w:trPr>
          <w:trHeight w:val="20"/>
        </w:trPr>
        <w:tc>
          <w:tcPr>
            <w:tcW w:w="1516" w:type="pct"/>
            <w:vAlign w:val="center"/>
          </w:tcPr>
          <w:p w:rsidR="00BC064C" w:rsidRPr="00091F31" w:rsidRDefault="00BC064C" w:rsidP="00CF3543">
            <w:pPr>
              <w:pStyle w:val="TableColumnHead"/>
            </w:pPr>
            <w:r w:rsidRPr="00091F31">
              <w:t>PATHS</w:t>
            </w:r>
          </w:p>
        </w:tc>
        <w:tc>
          <w:tcPr>
            <w:tcW w:w="843" w:type="pct"/>
            <w:vAlign w:val="center"/>
          </w:tcPr>
          <w:p w:rsidR="00BC064C" w:rsidRPr="00091F31" w:rsidRDefault="00BC064C" w:rsidP="00CF3543">
            <w:pPr>
              <w:pStyle w:val="TableColumnHead"/>
              <w:rPr>
                <w:bCs/>
              </w:rPr>
            </w:pPr>
            <w:r w:rsidRPr="00091F31">
              <w:rPr>
                <w:bCs/>
              </w:rPr>
              <w:t>ENTIRE</w:t>
            </w:r>
            <w:r w:rsidRPr="00091F31">
              <w:rPr>
                <w:bCs/>
              </w:rPr>
              <w:br/>
              <w:t>SAMPLE</w:t>
            </w:r>
            <w:r w:rsidRPr="00091F31">
              <w:rPr>
                <w:bCs/>
              </w:rPr>
              <w:br/>
              <w:t>ESTIMATE</w:t>
            </w:r>
          </w:p>
        </w:tc>
        <w:tc>
          <w:tcPr>
            <w:tcW w:w="997" w:type="pct"/>
            <w:vAlign w:val="center"/>
          </w:tcPr>
          <w:p w:rsidR="00BC064C" w:rsidRPr="00091F31" w:rsidRDefault="00BC064C" w:rsidP="00CF3543">
            <w:pPr>
              <w:pStyle w:val="TableColumnHead"/>
              <w:rPr>
                <w:bCs/>
              </w:rPr>
            </w:pPr>
            <w:r w:rsidRPr="00091F31">
              <w:rPr>
                <w:bCs/>
              </w:rPr>
              <w:t>MEAN</w:t>
            </w:r>
            <w:r w:rsidRPr="00091F31">
              <w:rPr>
                <w:bCs/>
              </w:rPr>
              <w:br/>
              <w:t>OF</w:t>
            </w:r>
            <w:r w:rsidRPr="00091F31">
              <w:rPr>
                <w:bCs/>
              </w:rPr>
              <w:br/>
              <w:t>SUBSAMPLES</w:t>
            </w:r>
          </w:p>
        </w:tc>
        <w:tc>
          <w:tcPr>
            <w:tcW w:w="843" w:type="pct"/>
            <w:vAlign w:val="center"/>
          </w:tcPr>
          <w:p w:rsidR="00BC064C" w:rsidRPr="00091F31" w:rsidRDefault="00BC064C" w:rsidP="00CF3543">
            <w:pPr>
              <w:pStyle w:val="TableColumnHead"/>
              <w:rPr>
                <w:bCs/>
              </w:rPr>
            </w:pPr>
            <w:r w:rsidRPr="00091F31">
              <w:rPr>
                <w:bCs/>
              </w:rPr>
              <w:t>STANDARD</w:t>
            </w:r>
            <w:r w:rsidRPr="00091F31">
              <w:rPr>
                <w:bCs/>
              </w:rPr>
              <w:br/>
              <w:t>ERROR</w:t>
            </w:r>
          </w:p>
        </w:tc>
        <w:tc>
          <w:tcPr>
            <w:tcW w:w="800" w:type="pct"/>
            <w:vAlign w:val="center"/>
          </w:tcPr>
          <w:p w:rsidR="00BC064C" w:rsidRPr="00091F31" w:rsidRDefault="00BC064C" w:rsidP="00CF3543">
            <w:pPr>
              <w:pStyle w:val="TableColumnHead"/>
              <w:rPr>
                <w:bCs/>
              </w:rPr>
            </w:pPr>
            <w:r w:rsidRPr="00091F31">
              <w:rPr>
                <w:bCs/>
              </w:rPr>
              <w:t>t-STATISTIC</w:t>
            </w:r>
          </w:p>
        </w:tc>
      </w:tr>
      <w:tr w:rsidR="00BC064C" w:rsidRPr="00091F31" w:rsidTr="00CF3543">
        <w:trPr>
          <w:trHeight w:val="20"/>
        </w:trPr>
        <w:tc>
          <w:tcPr>
            <w:tcW w:w="1516" w:type="pct"/>
            <w:vAlign w:val="center"/>
          </w:tcPr>
          <w:p w:rsidR="00BC064C" w:rsidRPr="00125E40" w:rsidRDefault="00BC064C" w:rsidP="00CF3543">
            <w:pPr>
              <w:pStyle w:val="TableText"/>
            </w:pPr>
            <w:r w:rsidRPr="00125E40">
              <w:t>Spiritual intelligence -&gt;Task performance</w:t>
            </w:r>
          </w:p>
        </w:tc>
        <w:tc>
          <w:tcPr>
            <w:tcW w:w="843" w:type="pct"/>
            <w:vAlign w:val="center"/>
          </w:tcPr>
          <w:p w:rsidR="00BC064C" w:rsidRPr="00125E40" w:rsidRDefault="00BC064C" w:rsidP="00CF3543">
            <w:pPr>
              <w:pStyle w:val="TableText"/>
              <w:jc w:val="center"/>
            </w:pPr>
            <w:r w:rsidRPr="00125E40">
              <w:t>0.2550</w:t>
            </w:r>
          </w:p>
        </w:tc>
        <w:tc>
          <w:tcPr>
            <w:tcW w:w="997" w:type="pct"/>
            <w:vAlign w:val="center"/>
          </w:tcPr>
          <w:p w:rsidR="00BC064C" w:rsidRPr="00125E40" w:rsidRDefault="00BC064C" w:rsidP="00CF3543">
            <w:pPr>
              <w:pStyle w:val="TableText"/>
              <w:jc w:val="center"/>
            </w:pPr>
            <w:r w:rsidRPr="00125E40">
              <w:t>0.2665</w:t>
            </w:r>
          </w:p>
        </w:tc>
        <w:tc>
          <w:tcPr>
            <w:tcW w:w="843" w:type="pct"/>
            <w:vAlign w:val="center"/>
          </w:tcPr>
          <w:p w:rsidR="00BC064C" w:rsidRPr="00125E40" w:rsidRDefault="00BC064C" w:rsidP="00CF3543">
            <w:pPr>
              <w:pStyle w:val="TableText"/>
              <w:jc w:val="center"/>
            </w:pPr>
            <w:r w:rsidRPr="00125E40">
              <w:t>0.0365</w:t>
            </w:r>
          </w:p>
        </w:tc>
        <w:tc>
          <w:tcPr>
            <w:tcW w:w="800" w:type="pct"/>
            <w:vAlign w:val="center"/>
          </w:tcPr>
          <w:p w:rsidR="00BC064C" w:rsidRPr="00125E40" w:rsidRDefault="00BC064C" w:rsidP="00CF3543">
            <w:pPr>
              <w:pStyle w:val="TableText"/>
              <w:jc w:val="center"/>
            </w:pPr>
            <w:r w:rsidRPr="00125E40">
              <w:t>6.9870*</w:t>
            </w:r>
          </w:p>
        </w:tc>
      </w:tr>
      <w:tr w:rsidR="00BC064C" w:rsidRPr="00091F31" w:rsidTr="00CF3543">
        <w:trPr>
          <w:trHeight w:val="20"/>
        </w:trPr>
        <w:tc>
          <w:tcPr>
            <w:tcW w:w="1516" w:type="pct"/>
            <w:vAlign w:val="center"/>
          </w:tcPr>
          <w:p w:rsidR="00BC064C" w:rsidRPr="00125E40" w:rsidRDefault="00BC064C" w:rsidP="00CF3543">
            <w:pPr>
              <w:pStyle w:val="TableText"/>
            </w:pPr>
            <w:r w:rsidRPr="00125E40">
              <w:t>Spiritual intelligence -&gt; Contextual performance</w:t>
            </w:r>
          </w:p>
        </w:tc>
        <w:tc>
          <w:tcPr>
            <w:tcW w:w="843" w:type="pct"/>
            <w:vAlign w:val="center"/>
          </w:tcPr>
          <w:p w:rsidR="00BC064C" w:rsidRPr="00125E40" w:rsidRDefault="00BC064C" w:rsidP="00CF3543">
            <w:pPr>
              <w:pStyle w:val="TableText"/>
              <w:jc w:val="center"/>
            </w:pPr>
            <w:r w:rsidRPr="00125E40">
              <w:t>0.2550</w:t>
            </w:r>
          </w:p>
        </w:tc>
        <w:tc>
          <w:tcPr>
            <w:tcW w:w="997" w:type="pct"/>
            <w:vAlign w:val="center"/>
          </w:tcPr>
          <w:p w:rsidR="00BC064C" w:rsidRPr="00125E40" w:rsidRDefault="00BC064C" w:rsidP="00CF3543">
            <w:pPr>
              <w:pStyle w:val="TableText"/>
              <w:jc w:val="center"/>
            </w:pPr>
            <w:r w:rsidRPr="00125E40">
              <w:t>0.2763</w:t>
            </w:r>
          </w:p>
        </w:tc>
        <w:tc>
          <w:tcPr>
            <w:tcW w:w="843" w:type="pct"/>
            <w:vAlign w:val="center"/>
          </w:tcPr>
          <w:p w:rsidR="00BC064C" w:rsidRPr="00125E40" w:rsidRDefault="00BC064C" w:rsidP="00CF3543">
            <w:pPr>
              <w:pStyle w:val="TableText"/>
              <w:jc w:val="center"/>
            </w:pPr>
            <w:r w:rsidRPr="00125E40">
              <w:t>0.0343</w:t>
            </w:r>
          </w:p>
        </w:tc>
        <w:tc>
          <w:tcPr>
            <w:tcW w:w="800" w:type="pct"/>
            <w:vAlign w:val="center"/>
          </w:tcPr>
          <w:p w:rsidR="00BC064C" w:rsidRPr="00125E40" w:rsidRDefault="00BC064C" w:rsidP="00CF3543">
            <w:pPr>
              <w:pStyle w:val="TableText"/>
              <w:jc w:val="center"/>
            </w:pPr>
            <w:r w:rsidRPr="00125E40">
              <w:t>7.4383*</w:t>
            </w:r>
          </w:p>
        </w:tc>
      </w:tr>
    </w:tbl>
    <w:p w:rsidR="00BC064C" w:rsidRPr="00091F31" w:rsidRDefault="00BC064C" w:rsidP="00BC064C">
      <w:pPr>
        <w:pStyle w:val="TableNote0"/>
      </w:pPr>
      <w:r w:rsidRPr="00091F31">
        <w:rPr>
          <w:b/>
        </w:rPr>
        <w:t xml:space="preserve">* </w:t>
      </w:r>
      <w:r w:rsidRPr="00091F31">
        <w:t xml:space="preserve">Significant at 5% level  </w:t>
      </w:r>
    </w:p>
    <w:p w:rsidR="00BC064C" w:rsidRDefault="00BC064C" w:rsidP="00BC064C">
      <w:pPr>
        <w:pStyle w:val="Paraindent1"/>
      </w:pPr>
      <w:r w:rsidRPr="00091F31">
        <w:t>The SEM results indicate that the co-efficient of determination (R</w:t>
      </w:r>
      <w:r w:rsidRPr="00091F31">
        <w:rPr>
          <w:vertAlign w:val="superscript"/>
        </w:rPr>
        <w:t>2</w:t>
      </w:r>
      <w:r w:rsidRPr="00091F31">
        <w:t xml:space="preserve">) for both the endogenous variables task performance and contextual performance is 0.065. To put it in another way, when operationalized as constructs 6 percent variation of the two outcome variables were explained by the proposed structural equation model. When put together spiritual intelligence contributes to around 12% of an individual’s work performance.  Certainly other important variables that are not included in the study will contribute to an individual’s work performance. </w:t>
      </w:r>
    </w:p>
    <w:p w:rsidR="00BC064C" w:rsidRDefault="00BC064C" w:rsidP="00BC064C">
      <w:pPr>
        <w:pStyle w:val="Figure"/>
      </w:pPr>
      <w:r>
        <w:rPr>
          <w:noProof/>
          <w:lang w:val="en-IN" w:eastAsia="en-IN"/>
        </w:rPr>
        <w:drawing>
          <wp:inline distT="0" distB="0" distL="0" distR="0">
            <wp:extent cx="5267325" cy="36671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67325" cy="3667125"/>
                    </a:xfrm>
                    <a:prstGeom prst="rect">
                      <a:avLst/>
                    </a:prstGeom>
                    <a:noFill/>
                    <a:ln w="9525">
                      <a:noFill/>
                      <a:miter lim="800000"/>
                      <a:headEnd/>
                      <a:tailEnd/>
                    </a:ln>
                  </pic:spPr>
                </pic:pic>
              </a:graphicData>
            </a:graphic>
          </wp:inline>
        </w:drawing>
      </w:r>
    </w:p>
    <w:p w:rsidR="00BC064C" w:rsidRPr="00091F31" w:rsidRDefault="00BC064C" w:rsidP="00BC064C">
      <w:pPr>
        <w:pStyle w:val="FigureCaption"/>
      </w:pPr>
      <w:r w:rsidRPr="00D54FAB">
        <w:rPr>
          <w:b/>
        </w:rPr>
        <w:t xml:space="preserve">Figure 1 </w:t>
      </w:r>
      <w:r>
        <w:t>V</w:t>
      </w:r>
      <w:r w:rsidRPr="00091F31">
        <w:t>isual PLS estimates of structural model co-efficient for the model explaining the relationship among spiritual intelligence, task and contextual performance</w:t>
      </w:r>
    </w:p>
    <w:p w:rsidR="00BC064C" w:rsidRDefault="00BC064C" w:rsidP="00BC064C">
      <w:pPr>
        <w:pStyle w:val="Paraindent1"/>
      </w:pPr>
      <w:r w:rsidRPr="00091F31">
        <w:t xml:space="preserve">The construct validity of the instrument is computed by calculating the convergent validity and divergent validity. Visual PLS does this by calculating average variance extracted and correlation of latent variables. </w:t>
      </w:r>
    </w:p>
    <w:p w:rsidR="00BC064C" w:rsidRDefault="00BC064C" w:rsidP="00BC064C">
      <w:pPr>
        <w:pStyle w:val="TableCaption"/>
        <w:rPr>
          <w:b/>
        </w:rPr>
      </w:pPr>
    </w:p>
    <w:p w:rsidR="00BC064C" w:rsidRPr="00091F31" w:rsidRDefault="00BC064C" w:rsidP="00BC064C">
      <w:pPr>
        <w:pStyle w:val="TableCaption"/>
      </w:pPr>
      <w:r w:rsidRPr="00D54FAB">
        <w:rPr>
          <w:b/>
        </w:rPr>
        <w:t xml:space="preserve">Table 5 </w:t>
      </w:r>
      <w:r w:rsidRPr="00091F31">
        <w:t xml:space="preserve"> </w:t>
      </w:r>
      <w:r>
        <w:t>T</w:t>
      </w:r>
      <w:r w:rsidRPr="00091F31">
        <w:t>he reliab</w:t>
      </w:r>
      <w:r>
        <w:t>t</w:t>
      </w:r>
      <w:r w:rsidRPr="00091F31">
        <w:t>ility and AVE</w:t>
      </w:r>
    </w:p>
    <w:tbl>
      <w:tblPr>
        <w:tblpPr w:leftFromText="180" w:rightFromText="180" w:vertAnchor="text" w:horzAnchor="margin" w:tblpXSpec="center"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0"/>
        <w:gridCol w:w="2842"/>
      </w:tblGrid>
      <w:tr w:rsidR="00BC064C" w:rsidRPr="00091F31" w:rsidTr="00CF3543">
        <w:trPr>
          <w:trHeight w:val="20"/>
        </w:trPr>
        <w:tc>
          <w:tcPr>
            <w:tcW w:w="1666" w:type="pct"/>
            <w:vAlign w:val="center"/>
          </w:tcPr>
          <w:p w:rsidR="00BC064C" w:rsidRPr="00091F31" w:rsidRDefault="00BC064C" w:rsidP="00CF3543">
            <w:pPr>
              <w:pStyle w:val="TableColumnHead"/>
            </w:pPr>
            <w:r w:rsidRPr="00091F31">
              <w:t>Construct</w:t>
            </w:r>
          </w:p>
        </w:tc>
        <w:tc>
          <w:tcPr>
            <w:tcW w:w="1666" w:type="pct"/>
            <w:vAlign w:val="center"/>
          </w:tcPr>
          <w:p w:rsidR="00BC064C" w:rsidRPr="00091F31" w:rsidRDefault="00BC064C" w:rsidP="00CF3543">
            <w:pPr>
              <w:pStyle w:val="TableColumnHead"/>
            </w:pPr>
            <w:r w:rsidRPr="00091F31">
              <w:t>Composite Reliability</w:t>
            </w:r>
          </w:p>
        </w:tc>
        <w:tc>
          <w:tcPr>
            <w:tcW w:w="1667" w:type="pct"/>
            <w:vAlign w:val="center"/>
          </w:tcPr>
          <w:p w:rsidR="00BC064C" w:rsidRPr="00091F31" w:rsidRDefault="00BC064C" w:rsidP="00CF3543">
            <w:pPr>
              <w:pStyle w:val="TableColumnHead"/>
            </w:pPr>
            <w:r w:rsidRPr="00091F31">
              <w:t>AVE</w:t>
            </w:r>
          </w:p>
        </w:tc>
      </w:tr>
      <w:tr w:rsidR="00BC064C" w:rsidRPr="00091F31" w:rsidTr="00CF3543">
        <w:trPr>
          <w:trHeight w:val="20"/>
        </w:trPr>
        <w:tc>
          <w:tcPr>
            <w:tcW w:w="1666" w:type="pct"/>
            <w:vAlign w:val="center"/>
          </w:tcPr>
          <w:p w:rsidR="00BC064C" w:rsidRPr="00D54FAB" w:rsidRDefault="00BC064C" w:rsidP="00CF3543">
            <w:pPr>
              <w:pStyle w:val="TableText"/>
            </w:pPr>
            <w:r w:rsidRPr="00D54FAB">
              <w:t>Spiritual intelligence</w:t>
            </w:r>
          </w:p>
        </w:tc>
        <w:tc>
          <w:tcPr>
            <w:tcW w:w="1666" w:type="pct"/>
            <w:vAlign w:val="center"/>
          </w:tcPr>
          <w:p w:rsidR="00BC064C" w:rsidRPr="00D54FAB" w:rsidRDefault="00BC064C" w:rsidP="00CF3543">
            <w:pPr>
              <w:pStyle w:val="TableText"/>
              <w:jc w:val="center"/>
            </w:pPr>
            <w:r w:rsidRPr="00D54FAB">
              <w:t>0.689153</w:t>
            </w:r>
          </w:p>
        </w:tc>
        <w:tc>
          <w:tcPr>
            <w:tcW w:w="1667" w:type="pct"/>
            <w:vAlign w:val="center"/>
          </w:tcPr>
          <w:p w:rsidR="00BC064C" w:rsidRPr="00D54FAB" w:rsidRDefault="00BC064C" w:rsidP="00CF3543">
            <w:pPr>
              <w:pStyle w:val="TableText"/>
              <w:jc w:val="center"/>
              <w:rPr>
                <w:b/>
              </w:rPr>
            </w:pPr>
            <w:r w:rsidRPr="00D54FAB">
              <w:rPr>
                <w:b/>
              </w:rPr>
              <w:t>0.381177</w:t>
            </w:r>
          </w:p>
        </w:tc>
      </w:tr>
      <w:tr w:rsidR="00BC064C" w:rsidRPr="00091F31" w:rsidTr="00CF3543">
        <w:trPr>
          <w:trHeight w:val="20"/>
        </w:trPr>
        <w:tc>
          <w:tcPr>
            <w:tcW w:w="1666" w:type="pct"/>
            <w:vAlign w:val="center"/>
          </w:tcPr>
          <w:p w:rsidR="00BC064C" w:rsidRPr="00D54FAB" w:rsidRDefault="00BC064C" w:rsidP="00CF3543">
            <w:pPr>
              <w:pStyle w:val="TableText"/>
            </w:pPr>
            <w:r w:rsidRPr="00D54FAB">
              <w:t>Contextual performance</w:t>
            </w:r>
          </w:p>
        </w:tc>
        <w:tc>
          <w:tcPr>
            <w:tcW w:w="1666" w:type="pct"/>
            <w:vAlign w:val="center"/>
          </w:tcPr>
          <w:p w:rsidR="00BC064C" w:rsidRPr="00D54FAB" w:rsidRDefault="00BC064C" w:rsidP="00CF3543">
            <w:pPr>
              <w:pStyle w:val="TableText"/>
              <w:jc w:val="center"/>
            </w:pPr>
            <w:r w:rsidRPr="00D54FAB">
              <w:t>0.743810</w:t>
            </w:r>
          </w:p>
        </w:tc>
        <w:tc>
          <w:tcPr>
            <w:tcW w:w="1667" w:type="pct"/>
            <w:vAlign w:val="center"/>
          </w:tcPr>
          <w:p w:rsidR="00BC064C" w:rsidRPr="00D54FAB" w:rsidRDefault="00BC064C" w:rsidP="00CF3543">
            <w:pPr>
              <w:pStyle w:val="TableText"/>
              <w:jc w:val="center"/>
              <w:rPr>
                <w:b/>
              </w:rPr>
            </w:pPr>
            <w:r w:rsidRPr="00D54FAB">
              <w:rPr>
                <w:b/>
              </w:rPr>
              <w:t>0.423671</w:t>
            </w:r>
          </w:p>
        </w:tc>
      </w:tr>
      <w:tr w:rsidR="00BC064C" w:rsidRPr="00091F31" w:rsidTr="00CF3543">
        <w:trPr>
          <w:trHeight w:val="20"/>
        </w:trPr>
        <w:tc>
          <w:tcPr>
            <w:tcW w:w="1666" w:type="pct"/>
            <w:vAlign w:val="center"/>
          </w:tcPr>
          <w:p w:rsidR="00BC064C" w:rsidRPr="00D54FAB" w:rsidRDefault="00BC064C" w:rsidP="00CF3543">
            <w:pPr>
              <w:pStyle w:val="TableText"/>
            </w:pPr>
            <w:r w:rsidRPr="00D54FAB">
              <w:t>Task performance</w:t>
            </w:r>
          </w:p>
        </w:tc>
        <w:tc>
          <w:tcPr>
            <w:tcW w:w="1666" w:type="pct"/>
            <w:vAlign w:val="center"/>
          </w:tcPr>
          <w:p w:rsidR="00BC064C" w:rsidRPr="00D54FAB" w:rsidRDefault="00BC064C" w:rsidP="00CF3543">
            <w:pPr>
              <w:pStyle w:val="TableText"/>
              <w:jc w:val="center"/>
            </w:pPr>
            <w:r w:rsidRPr="00D54FAB">
              <w:t>0.777247</w:t>
            </w:r>
          </w:p>
        </w:tc>
        <w:tc>
          <w:tcPr>
            <w:tcW w:w="1667" w:type="pct"/>
            <w:vAlign w:val="center"/>
          </w:tcPr>
          <w:p w:rsidR="00BC064C" w:rsidRPr="00D54FAB" w:rsidRDefault="00BC064C" w:rsidP="00CF3543">
            <w:pPr>
              <w:pStyle w:val="TableText"/>
              <w:jc w:val="center"/>
              <w:rPr>
                <w:b/>
              </w:rPr>
            </w:pPr>
            <w:r w:rsidRPr="00D54FAB">
              <w:rPr>
                <w:b/>
              </w:rPr>
              <w:t>0.471033</w:t>
            </w:r>
          </w:p>
        </w:tc>
      </w:tr>
    </w:tbl>
    <w:p w:rsidR="00BC064C" w:rsidRPr="00B8340D" w:rsidRDefault="00BC064C" w:rsidP="00BC064C">
      <w:pPr>
        <w:pStyle w:val="Paraindent1"/>
        <w:rPr>
          <w:spacing w:val="-2"/>
        </w:rPr>
      </w:pPr>
      <w:r w:rsidRPr="00B8340D">
        <w:rPr>
          <w:spacing w:val="-2"/>
        </w:rPr>
        <w:t xml:space="preserve">Table 5 shows the composite reliability and AVE of the constructs. Average variance extracted (AVE) is a statistic that states how much variance captured by the latent variable in a structural equation model is shared among other variables. From the table 5 it can be observed that the AVE of all the items is around 0.4. This indicates that all the constructs used in the present study have good convergent validity. </w:t>
      </w:r>
    </w:p>
    <w:p w:rsidR="00BC064C" w:rsidRPr="00091F31" w:rsidRDefault="00BC064C" w:rsidP="00BC064C">
      <w:pPr>
        <w:pStyle w:val="ParaIndent"/>
      </w:pPr>
      <w:r w:rsidRPr="00091F31">
        <w:t>From table 6 it can be observed that r</w:t>
      </w:r>
      <w:r w:rsidRPr="00091F31">
        <w:rPr>
          <w:vertAlign w:val="superscript"/>
        </w:rPr>
        <w:t xml:space="preserve">2 </w:t>
      </w:r>
      <w:r w:rsidRPr="00091F31">
        <w:t xml:space="preserve">values in all the cases are less than AVE </w:t>
      </w:r>
      <w:r>
        <w:t xml:space="preserve"> </w:t>
      </w:r>
      <w:r w:rsidRPr="00091F31">
        <w:t>(Table 5). Since the average variance extracted by the correlated latent variables is greater than the square of the correlation between the latent variables, divergent validity is established. (Fornell &amp; Larcker, 1981). That is, r</w:t>
      </w:r>
      <w:r w:rsidRPr="00091F31">
        <w:rPr>
          <w:vertAlign w:val="superscript"/>
        </w:rPr>
        <w:t xml:space="preserve">2 </w:t>
      </w:r>
      <w:r w:rsidRPr="00091F31">
        <w:t xml:space="preserve">&lt; AVE in all the cases hence, it can be said that the constructs have divergent validity.  Since both convergent validity and divergent validity are established, it can be said that the constructs studied have an acceptable level of construct validity. </w:t>
      </w:r>
    </w:p>
    <w:p w:rsidR="00BC064C" w:rsidRPr="00091F31" w:rsidRDefault="00BC064C" w:rsidP="00BC064C">
      <w:pPr>
        <w:pStyle w:val="TableCaption"/>
      </w:pPr>
      <w:r w:rsidRPr="009D3488">
        <w:rPr>
          <w:b/>
        </w:rPr>
        <w:t>Table 6</w:t>
      </w:r>
      <w:r>
        <w:t xml:space="preserve"> </w:t>
      </w:r>
      <w:r w:rsidRPr="00091F31">
        <w:t>Showing the Correlation of Latent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5"/>
        <w:gridCol w:w="1705"/>
        <w:gridCol w:w="1706"/>
        <w:gridCol w:w="1703"/>
      </w:tblGrid>
      <w:tr w:rsidR="00BC064C" w:rsidRPr="00091F31" w:rsidTr="00CF3543">
        <w:trPr>
          <w:trHeight w:val="397"/>
        </w:trPr>
        <w:tc>
          <w:tcPr>
            <w:tcW w:w="1000" w:type="pct"/>
            <w:vAlign w:val="center"/>
          </w:tcPr>
          <w:p w:rsidR="00BC064C" w:rsidRPr="00091F31" w:rsidRDefault="00BC064C" w:rsidP="00CF3543">
            <w:pPr>
              <w:pStyle w:val="TableColumnHead"/>
            </w:pPr>
          </w:p>
        </w:tc>
        <w:tc>
          <w:tcPr>
            <w:tcW w:w="1000" w:type="pct"/>
            <w:vAlign w:val="center"/>
          </w:tcPr>
          <w:p w:rsidR="00BC064C" w:rsidRPr="00091F31" w:rsidRDefault="00BC064C" w:rsidP="00CF3543">
            <w:pPr>
              <w:pStyle w:val="TableColumnHead"/>
              <w:rPr>
                <w:bCs/>
              </w:rPr>
            </w:pPr>
            <w:r w:rsidRPr="00091F31">
              <w:rPr>
                <w:bCs/>
              </w:rPr>
              <w:t>Self-monitoring</w:t>
            </w:r>
          </w:p>
        </w:tc>
        <w:tc>
          <w:tcPr>
            <w:tcW w:w="1000" w:type="pct"/>
            <w:vAlign w:val="center"/>
          </w:tcPr>
          <w:p w:rsidR="00BC064C" w:rsidRPr="00091F31" w:rsidRDefault="00BC064C" w:rsidP="00CF3543">
            <w:pPr>
              <w:pStyle w:val="TableColumnHead"/>
              <w:rPr>
                <w:bCs/>
              </w:rPr>
            </w:pPr>
            <w:r w:rsidRPr="00091F31">
              <w:rPr>
                <w:bCs/>
              </w:rPr>
              <w:t>Spiritual intelligence</w:t>
            </w:r>
          </w:p>
        </w:tc>
        <w:tc>
          <w:tcPr>
            <w:tcW w:w="1001" w:type="pct"/>
            <w:vAlign w:val="center"/>
          </w:tcPr>
          <w:p w:rsidR="00BC064C" w:rsidRPr="00091F31" w:rsidRDefault="00BC064C" w:rsidP="00CF3543">
            <w:pPr>
              <w:pStyle w:val="TableColumnHead"/>
              <w:rPr>
                <w:bCs/>
              </w:rPr>
            </w:pPr>
            <w:r w:rsidRPr="00091F31">
              <w:rPr>
                <w:bCs/>
              </w:rPr>
              <w:t>Contextual Performance</w:t>
            </w:r>
          </w:p>
        </w:tc>
        <w:tc>
          <w:tcPr>
            <w:tcW w:w="999" w:type="pct"/>
            <w:vAlign w:val="center"/>
          </w:tcPr>
          <w:p w:rsidR="00BC064C" w:rsidRPr="00091F31" w:rsidRDefault="00BC064C" w:rsidP="00CF3543">
            <w:pPr>
              <w:pStyle w:val="TableColumnHead"/>
              <w:rPr>
                <w:bCs/>
              </w:rPr>
            </w:pPr>
            <w:r w:rsidRPr="00091F31">
              <w:rPr>
                <w:bCs/>
              </w:rPr>
              <w:t>Task performance</w:t>
            </w:r>
          </w:p>
        </w:tc>
      </w:tr>
      <w:tr w:rsidR="00BC064C" w:rsidRPr="00091F31" w:rsidTr="00CF3543">
        <w:trPr>
          <w:trHeight w:val="432"/>
        </w:trPr>
        <w:tc>
          <w:tcPr>
            <w:tcW w:w="1000" w:type="pct"/>
            <w:vAlign w:val="center"/>
          </w:tcPr>
          <w:p w:rsidR="00BC064C" w:rsidRPr="00C736AD" w:rsidRDefault="00BC064C" w:rsidP="00CF3543">
            <w:pPr>
              <w:pStyle w:val="TableText"/>
              <w:rPr>
                <w:b/>
              </w:rPr>
            </w:pPr>
            <w:r w:rsidRPr="00C736AD">
              <w:rPr>
                <w:b/>
              </w:rPr>
              <w:t>Spiritual intelligence</w:t>
            </w:r>
          </w:p>
        </w:tc>
        <w:tc>
          <w:tcPr>
            <w:tcW w:w="1000" w:type="pct"/>
            <w:vAlign w:val="center"/>
          </w:tcPr>
          <w:p w:rsidR="00BC064C" w:rsidRPr="00091F31" w:rsidRDefault="00BC064C" w:rsidP="00CF3543">
            <w:pPr>
              <w:pStyle w:val="TableText"/>
              <w:jc w:val="center"/>
            </w:pPr>
            <w:r w:rsidRPr="00091F31">
              <w:t>0.491</w:t>
            </w:r>
          </w:p>
        </w:tc>
        <w:tc>
          <w:tcPr>
            <w:tcW w:w="1000" w:type="pct"/>
            <w:vAlign w:val="center"/>
          </w:tcPr>
          <w:p w:rsidR="00BC064C" w:rsidRPr="00091F31" w:rsidRDefault="00BC064C" w:rsidP="00CF3543">
            <w:pPr>
              <w:pStyle w:val="TableText"/>
              <w:jc w:val="center"/>
            </w:pPr>
            <w:r w:rsidRPr="00091F31">
              <w:t>1.000</w:t>
            </w:r>
          </w:p>
        </w:tc>
        <w:tc>
          <w:tcPr>
            <w:tcW w:w="1001" w:type="pct"/>
            <w:vAlign w:val="center"/>
          </w:tcPr>
          <w:p w:rsidR="00BC064C" w:rsidRPr="00091F31" w:rsidRDefault="00BC064C" w:rsidP="00CF3543">
            <w:pPr>
              <w:pStyle w:val="TableText"/>
              <w:jc w:val="center"/>
            </w:pPr>
          </w:p>
        </w:tc>
        <w:tc>
          <w:tcPr>
            <w:tcW w:w="999" w:type="pct"/>
            <w:vAlign w:val="center"/>
          </w:tcPr>
          <w:p w:rsidR="00BC064C" w:rsidRPr="00091F31" w:rsidRDefault="00BC064C" w:rsidP="00CF3543">
            <w:pPr>
              <w:pStyle w:val="TableText"/>
              <w:jc w:val="center"/>
            </w:pPr>
          </w:p>
        </w:tc>
      </w:tr>
      <w:tr w:rsidR="00BC064C" w:rsidRPr="00091F31" w:rsidTr="00CF3543">
        <w:trPr>
          <w:trHeight w:val="432"/>
        </w:trPr>
        <w:tc>
          <w:tcPr>
            <w:tcW w:w="1000" w:type="pct"/>
            <w:vAlign w:val="center"/>
          </w:tcPr>
          <w:p w:rsidR="00BC064C" w:rsidRPr="00C736AD" w:rsidRDefault="00BC064C" w:rsidP="00CF3543">
            <w:pPr>
              <w:pStyle w:val="TableText"/>
              <w:rPr>
                <w:b/>
              </w:rPr>
            </w:pPr>
            <w:r w:rsidRPr="00C736AD">
              <w:rPr>
                <w:b/>
              </w:rPr>
              <w:t>Contextual Performance</w:t>
            </w:r>
          </w:p>
        </w:tc>
        <w:tc>
          <w:tcPr>
            <w:tcW w:w="1000" w:type="pct"/>
            <w:vAlign w:val="center"/>
          </w:tcPr>
          <w:p w:rsidR="00BC064C" w:rsidRPr="00091F31" w:rsidRDefault="00BC064C" w:rsidP="00CF3543">
            <w:pPr>
              <w:pStyle w:val="TableText"/>
              <w:jc w:val="center"/>
            </w:pPr>
            <w:r w:rsidRPr="00091F31">
              <w:t>0.317</w:t>
            </w:r>
          </w:p>
        </w:tc>
        <w:tc>
          <w:tcPr>
            <w:tcW w:w="1000" w:type="pct"/>
            <w:vAlign w:val="center"/>
          </w:tcPr>
          <w:p w:rsidR="00BC064C" w:rsidRPr="00091F31" w:rsidRDefault="00BC064C" w:rsidP="00CF3543">
            <w:pPr>
              <w:pStyle w:val="TableText"/>
              <w:jc w:val="center"/>
            </w:pPr>
            <w:r w:rsidRPr="00091F31">
              <w:t>0.240</w:t>
            </w:r>
          </w:p>
        </w:tc>
        <w:tc>
          <w:tcPr>
            <w:tcW w:w="1001" w:type="pct"/>
            <w:vAlign w:val="center"/>
          </w:tcPr>
          <w:p w:rsidR="00BC064C" w:rsidRPr="00091F31" w:rsidRDefault="00BC064C" w:rsidP="00CF3543">
            <w:pPr>
              <w:pStyle w:val="TableText"/>
              <w:jc w:val="center"/>
            </w:pPr>
            <w:r w:rsidRPr="00091F31">
              <w:t>1.000</w:t>
            </w:r>
          </w:p>
        </w:tc>
        <w:tc>
          <w:tcPr>
            <w:tcW w:w="999" w:type="pct"/>
            <w:vAlign w:val="center"/>
          </w:tcPr>
          <w:p w:rsidR="00BC064C" w:rsidRPr="00091F31" w:rsidRDefault="00BC064C" w:rsidP="00CF3543">
            <w:pPr>
              <w:pStyle w:val="TableText"/>
              <w:jc w:val="center"/>
            </w:pPr>
          </w:p>
        </w:tc>
      </w:tr>
      <w:tr w:rsidR="00BC064C" w:rsidRPr="00091F31" w:rsidTr="00CF3543">
        <w:trPr>
          <w:trHeight w:val="432"/>
        </w:trPr>
        <w:tc>
          <w:tcPr>
            <w:tcW w:w="1000" w:type="pct"/>
            <w:vAlign w:val="center"/>
          </w:tcPr>
          <w:p w:rsidR="00BC064C" w:rsidRPr="00C736AD" w:rsidRDefault="00BC064C" w:rsidP="00CF3543">
            <w:pPr>
              <w:pStyle w:val="TableText"/>
              <w:rPr>
                <w:b/>
              </w:rPr>
            </w:pPr>
            <w:r w:rsidRPr="00C736AD">
              <w:rPr>
                <w:b/>
              </w:rPr>
              <w:t>Task performance</w:t>
            </w:r>
          </w:p>
        </w:tc>
        <w:tc>
          <w:tcPr>
            <w:tcW w:w="1000" w:type="pct"/>
            <w:vAlign w:val="center"/>
          </w:tcPr>
          <w:p w:rsidR="00BC064C" w:rsidRPr="00091F31" w:rsidRDefault="00BC064C" w:rsidP="00CF3543">
            <w:pPr>
              <w:pStyle w:val="TableText"/>
              <w:jc w:val="center"/>
            </w:pPr>
            <w:r w:rsidRPr="00091F31">
              <w:t>0.256</w:t>
            </w:r>
          </w:p>
        </w:tc>
        <w:tc>
          <w:tcPr>
            <w:tcW w:w="1000" w:type="pct"/>
            <w:vAlign w:val="center"/>
          </w:tcPr>
          <w:p w:rsidR="00BC064C" w:rsidRPr="00091F31" w:rsidRDefault="00BC064C" w:rsidP="00CF3543">
            <w:pPr>
              <w:pStyle w:val="TableText"/>
              <w:jc w:val="center"/>
            </w:pPr>
            <w:r w:rsidRPr="00091F31">
              <w:t>0.230</w:t>
            </w:r>
          </w:p>
        </w:tc>
        <w:tc>
          <w:tcPr>
            <w:tcW w:w="1001" w:type="pct"/>
            <w:vAlign w:val="center"/>
          </w:tcPr>
          <w:p w:rsidR="00BC064C" w:rsidRPr="00091F31" w:rsidRDefault="00BC064C" w:rsidP="00CF3543">
            <w:pPr>
              <w:pStyle w:val="TableText"/>
              <w:jc w:val="center"/>
            </w:pPr>
            <w:r w:rsidRPr="00091F31">
              <w:t>0.591</w:t>
            </w:r>
          </w:p>
        </w:tc>
        <w:tc>
          <w:tcPr>
            <w:tcW w:w="999" w:type="pct"/>
            <w:vAlign w:val="center"/>
          </w:tcPr>
          <w:p w:rsidR="00BC064C" w:rsidRPr="00091F31" w:rsidRDefault="00BC064C" w:rsidP="00CF3543">
            <w:pPr>
              <w:pStyle w:val="TableText"/>
              <w:jc w:val="center"/>
            </w:pPr>
            <w:r w:rsidRPr="00091F31">
              <w:t>1.000</w:t>
            </w:r>
          </w:p>
        </w:tc>
      </w:tr>
    </w:tbl>
    <w:p w:rsidR="00BC064C" w:rsidRPr="00091F31" w:rsidRDefault="00BC064C" w:rsidP="00BC064C">
      <w:pPr>
        <w:pStyle w:val="Paraindent1"/>
      </w:pPr>
      <w:r w:rsidRPr="00091F31">
        <w:t xml:space="preserve">The present study has shown strong evidence of reliability and constructs validity for SISRI in the Indian scenario. However, certain items in the scale were very difficult to understand, based on the suggestions received, certain modifications in the wordings of the items and the nomenclatures of the sub scales were proposed and tested for reliability and validity. Considerable reliability and validity values were obtained showing that the scale is a reliable and a valid measure of spiritual intelligence in the Indian Scenario.  This </w:t>
      </w:r>
      <w:r w:rsidRPr="00C736AD">
        <w:t>scale</w:t>
      </w:r>
      <w:r w:rsidRPr="00091F31">
        <w:t xml:space="preserve"> will be useful for future researchers to study spiritual intelligence and their relations with other organizational variables in the Indian context. Moreover the results of the SEM showed that the variable spiritual intelligence has significant effects on organisational outcomes: task performance and contextual performance. A considerable amount of variation of the organisational outcomes: task performance and contextual performance could be explained by the proposed model. Since all the dimensions studied are significantly related to others in the hypothesized ways, the validity of the model is evident.  </w:t>
      </w:r>
    </w:p>
    <w:p w:rsidR="00BC064C" w:rsidRPr="00091F31" w:rsidRDefault="00BC064C" w:rsidP="00BC064C">
      <w:pPr>
        <w:pStyle w:val="ParaIndent"/>
      </w:pPr>
      <w:r w:rsidRPr="00091F31">
        <w:t xml:space="preserve">It can be understood from the results of the SEM that spiritual intelligence influences both task performance and contextual performance equally. The reason for the interplay between the variables can be explained as follows. People with high spiritual intelligence are motivated, optimistic and creative; they have the capacity to understand the concern of others; they are energized and happy, while adapting themselves to rapidly changing environment; they will be self-motivated; since they can understand themselves better, they can act according to the situational demands; they have the capacity to face threats and change them into opportunities. Taken together, these findings illustrate that the characteristics associated with spiritual intelligence are related to positive and desirable behaviour at work.  This gives a possible explanation for the influence of spiritual intelligence on work performance.  </w:t>
      </w:r>
    </w:p>
    <w:p w:rsidR="00BC064C" w:rsidRPr="00091F31" w:rsidRDefault="00BC064C" w:rsidP="00BC064C">
      <w:pPr>
        <w:pStyle w:val="AHead"/>
      </w:pPr>
      <w:r w:rsidRPr="00091F31">
        <w:t>6. CONCLUSION</w:t>
      </w:r>
    </w:p>
    <w:p w:rsidR="00BC064C" w:rsidRPr="00091F31" w:rsidRDefault="00BC064C" w:rsidP="00BC064C">
      <w:pPr>
        <w:pStyle w:val="ParaNoIndent"/>
      </w:pPr>
      <w:r w:rsidRPr="00091F31">
        <w:t xml:space="preserve">Based on the outcome of the study, the SISRI is recommended for use in studies in the </w:t>
      </w:r>
      <w:r w:rsidRPr="007E011A">
        <w:rPr>
          <w:szCs w:val="24"/>
        </w:rPr>
        <w:t>Indian</w:t>
      </w:r>
      <w:r w:rsidRPr="00091F31">
        <w:t xml:space="preserve"> context also. Moreover, the results of the present study highlight the influence of spiritual intelligence on work performance. This clearly shows that spiritual intelligence results in enhanced work performance. This finding is noteworthy and has far-reaching implications. The statistical testing and the pattern of theoretical postulates used in the study can be tried for improving the selection and training procedure of software engineers. Identifying and nurturing software engineers with proper orientation would go a long way in enhancing work performance and the effectiveness of individuals. However, this finding is new to the literature. Further research is needed to replicate and clarify these results. </w:t>
      </w:r>
    </w:p>
    <w:p w:rsidR="00BC064C" w:rsidRPr="00091F31" w:rsidRDefault="00BC064C" w:rsidP="00BC064C">
      <w:pPr>
        <w:pStyle w:val="AHead"/>
      </w:pPr>
      <w:r w:rsidRPr="00091F31">
        <w:t>REFERENCES</w:t>
      </w:r>
    </w:p>
    <w:p w:rsidR="00BC064C" w:rsidRPr="00091F31" w:rsidRDefault="00BC064C" w:rsidP="00BC064C">
      <w:pPr>
        <w:pStyle w:val="ReferenceList1"/>
      </w:pPr>
      <w:r w:rsidRPr="00091F31">
        <w:rPr>
          <w:rStyle w:val="Emphasis"/>
          <w:spacing w:val="-6"/>
        </w:rPr>
        <w:t>Emmons, R.</w:t>
      </w:r>
      <w:r>
        <w:rPr>
          <w:rStyle w:val="Emphasis"/>
          <w:spacing w:val="-6"/>
        </w:rPr>
        <w:t xml:space="preserve"> </w:t>
      </w:r>
      <w:r w:rsidRPr="00091F31">
        <w:rPr>
          <w:rStyle w:val="Emphasis"/>
          <w:spacing w:val="-6"/>
        </w:rPr>
        <w:t xml:space="preserve">A. Is spirituality intelligence, motivation, cognition and the psychology of ultimate concern? </w:t>
      </w:r>
      <w:r w:rsidRPr="009D3488">
        <w:rPr>
          <w:rStyle w:val="Emphasis"/>
          <w:spacing w:val="-6"/>
        </w:rPr>
        <w:t xml:space="preserve">International </w:t>
      </w:r>
      <w:r w:rsidRPr="009D3488">
        <w:rPr>
          <w:i/>
        </w:rPr>
        <w:t>Journal of the Psychology of Religion</w:t>
      </w:r>
      <w:r w:rsidRPr="00091F31">
        <w:t xml:space="preserve">, </w:t>
      </w:r>
      <w:r w:rsidRPr="009D3488">
        <w:rPr>
          <w:b/>
        </w:rPr>
        <w:t>10</w:t>
      </w:r>
      <w:r w:rsidRPr="00091F31">
        <w:t>(1),</w:t>
      </w:r>
      <w:r w:rsidRPr="00091F31">
        <w:rPr>
          <w:rStyle w:val="Emphasis"/>
          <w:spacing w:val="-6"/>
        </w:rPr>
        <w:t xml:space="preserve"> 2000, </w:t>
      </w:r>
      <w:r>
        <w:rPr>
          <w:rStyle w:val="Emphasis"/>
          <w:spacing w:val="-6"/>
        </w:rPr>
        <w:t xml:space="preserve">pp. </w:t>
      </w:r>
      <w:r w:rsidRPr="00091F31">
        <w:t>3</w:t>
      </w:r>
      <w:r>
        <w:t>–</w:t>
      </w:r>
      <w:r w:rsidRPr="00091F31">
        <w:t xml:space="preserve">26. </w:t>
      </w:r>
    </w:p>
    <w:p w:rsidR="00BC064C" w:rsidRPr="00091F31" w:rsidRDefault="00BC064C" w:rsidP="00BC064C">
      <w:pPr>
        <w:pStyle w:val="ReferenceList2"/>
      </w:pPr>
      <w:r w:rsidRPr="00091F31">
        <w:t>Fornell, C</w:t>
      </w:r>
      <w:r>
        <w:t xml:space="preserve">. and </w:t>
      </w:r>
      <w:r w:rsidRPr="00091F31">
        <w:t>Larcker</w:t>
      </w:r>
      <w:r w:rsidRPr="00091F31">
        <w:rPr>
          <w:i/>
        </w:rPr>
        <w:t xml:space="preserve">, </w:t>
      </w:r>
      <w:r w:rsidRPr="00091F31">
        <w:t>D.</w:t>
      </w:r>
      <w:r>
        <w:t xml:space="preserve"> </w:t>
      </w:r>
      <w:r w:rsidRPr="00091F31">
        <w:t>F</w:t>
      </w:r>
      <w:r w:rsidRPr="00091F31">
        <w:rPr>
          <w:i/>
        </w:rPr>
        <w:t xml:space="preserve">. </w:t>
      </w:r>
      <w:r w:rsidRPr="00091F31">
        <w:t>Evaluating Structural Equation Models with Unobservable Variables and Measurement Error</w:t>
      </w:r>
      <w:r>
        <w:t>.</w:t>
      </w:r>
      <w:r w:rsidRPr="00091F31">
        <w:t xml:space="preserve"> </w:t>
      </w:r>
      <w:r w:rsidRPr="009D3488">
        <w:rPr>
          <w:i/>
        </w:rPr>
        <w:t>Journal of Marketing Research</w:t>
      </w:r>
      <w:r w:rsidRPr="00091F31">
        <w:t xml:space="preserve">, </w:t>
      </w:r>
      <w:r w:rsidRPr="009D3488">
        <w:rPr>
          <w:b/>
        </w:rPr>
        <w:t>18</w:t>
      </w:r>
      <w:r>
        <w:t>,</w:t>
      </w:r>
      <w:r w:rsidRPr="00091F31">
        <w:t xml:space="preserve"> February, 1981, </w:t>
      </w:r>
      <w:r>
        <w:t xml:space="preserve">pp. </w:t>
      </w:r>
      <w:r w:rsidRPr="00091F31">
        <w:t>39</w:t>
      </w:r>
      <w:r>
        <w:t>–</w:t>
      </w:r>
      <w:r w:rsidRPr="00091F31">
        <w:t xml:space="preserve">50. </w:t>
      </w:r>
    </w:p>
    <w:p w:rsidR="00BC064C" w:rsidRPr="00091F31" w:rsidRDefault="00BC064C" w:rsidP="00BC064C">
      <w:pPr>
        <w:pStyle w:val="ReferenceList2"/>
        <w:rPr>
          <w:rStyle w:val="Emphasis"/>
          <w:iCs w:val="0"/>
        </w:rPr>
      </w:pPr>
      <w:r w:rsidRPr="00091F31">
        <w:t>George, M. Practical application of spiritual intelligence in the workplace</w:t>
      </w:r>
      <w:r>
        <w:t>.</w:t>
      </w:r>
      <w:r w:rsidRPr="00091F31">
        <w:t xml:space="preserve"> </w:t>
      </w:r>
      <w:r w:rsidRPr="009D3488">
        <w:rPr>
          <w:rStyle w:val="Emphasis"/>
        </w:rPr>
        <w:t>Human Resource Management International Digest</w:t>
      </w:r>
      <w:r w:rsidRPr="00091F31">
        <w:rPr>
          <w:rStyle w:val="Emphasis"/>
        </w:rPr>
        <w:t xml:space="preserve">, </w:t>
      </w:r>
      <w:r w:rsidRPr="009D3488">
        <w:rPr>
          <w:b/>
        </w:rPr>
        <w:t>14</w:t>
      </w:r>
      <w:r w:rsidRPr="00091F31">
        <w:t xml:space="preserve">(5), 2006, </w:t>
      </w:r>
      <w:r>
        <w:t xml:space="preserve">pp. </w:t>
      </w:r>
      <w:r w:rsidRPr="00091F31">
        <w:t>3</w:t>
      </w:r>
      <w:r>
        <w:t>–</w:t>
      </w:r>
      <w:r w:rsidRPr="00091F31">
        <w:t>5</w:t>
      </w:r>
      <w:r w:rsidRPr="00091F31">
        <w:rPr>
          <w:rStyle w:val="Emphasis"/>
        </w:rPr>
        <w:t xml:space="preserve"> </w:t>
      </w:r>
    </w:p>
    <w:p w:rsidR="00BC064C" w:rsidRPr="00091F31" w:rsidRDefault="00BC064C" w:rsidP="00BC064C">
      <w:pPr>
        <w:pStyle w:val="ReferenceList2"/>
        <w:rPr>
          <w:bCs/>
        </w:rPr>
      </w:pPr>
      <w:r w:rsidRPr="00091F31">
        <w:rPr>
          <w:rStyle w:val="Emphasis"/>
        </w:rPr>
        <w:t xml:space="preserve">Vaughan, F. </w:t>
      </w:r>
      <w:r w:rsidRPr="00091F31">
        <w:rPr>
          <w:bCs/>
        </w:rPr>
        <w:t>What is spiritual intelligence</w:t>
      </w:r>
      <w:r w:rsidRPr="00091F31">
        <w:rPr>
          <w:bCs/>
          <w:iCs/>
        </w:rPr>
        <w:t xml:space="preserve">? </w:t>
      </w:r>
      <w:r w:rsidRPr="009D3488">
        <w:rPr>
          <w:bCs/>
          <w:i/>
          <w:iCs/>
        </w:rPr>
        <w:t>Journal of Humanistic Psychology</w:t>
      </w:r>
      <w:r w:rsidRPr="00091F31">
        <w:rPr>
          <w:bCs/>
          <w:i/>
        </w:rPr>
        <w:t>,</w:t>
      </w:r>
      <w:r>
        <w:rPr>
          <w:bCs/>
          <w:i/>
        </w:rPr>
        <w:t xml:space="preserve"> </w:t>
      </w:r>
      <w:r w:rsidRPr="009D3488">
        <w:rPr>
          <w:b/>
          <w:bCs/>
        </w:rPr>
        <w:t>42</w:t>
      </w:r>
      <w:r w:rsidRPr="00091F31">
        <w:rPr>
          <w:bCs/>
        </w:rPr>
        <w:t xml:space="preserve">(2), </w:t>
      </w:r>
      <w:r w:rsidRPr="009D3488">
        <w:rPr>
          <w:rStyle w:val="Emphasis"/>
        </w:rPr>
        <w:t>2002</w:t>
      </w:r>
      <w:r w:rsidRPr="00091F31">
        <w:rPr>
          <w:rStyle w:val="Emphasis"/>
        </w:rPr>
        <w:t xml:space="preserve">, </w:t>
      </w:r>
      <w:r w:rsidRPr="009D3488">
        <w:rPr>
          <w:rStyle w:val="Emphasis"/>
        </w:rPr>
        <w:t xml:space="preserve">pp. </w:t>
      </w:r>
      <w:r w:rsidRPr="00091F31">
        <w:rPr>
          <w:bCs/>
        </w:rPr>
        <w:t>16</w:t>
      </w:r>
      <w:r>
        <w:t>–</w:t>
      </w:r>
      <w:r w:rsidRPr="00091F31">
        <w:rPr>
          <w:bCs/>
        </w:rPr>
        <w:t>33.</w:t>
      </w:r>
    </w:p>
    <w:p w:rsidR="00BC064C" w:rsidRPr="00091F31" w:rsidRDefault="00BC064C" w:rsidP="00BC064C">
      <w:pPr>
        <w:pStyle w:val="ReferenceList2"/>
      </w:pPr>
      <w:r w:rsidRPr="00091F31">
        <w:t xml:space="preserve">Anbugeetha, D </w:t>
      </w:r>
      <w:r>
        <w:t>and</w:t>
      </w:r>
      <w:r w:rsidRPr="00091F31">
        <w:t xml:space="preserve"> Venkatapathy, R. Work performance: dimensions, measurement and validation</w:t>
      </w:r>
      <w:r w:rsidRPr="00091F31">
        <w:rPr>
          <w:bCs/>
        </w:rPr>
        <w:t>.</w:t>
      </w:r>
      <w:r w:rsidRPr="00091F31">
        <w:rPr>
          <w:bCs/>
          <w:i/>
        </w:rPr>
        <w:t xml:space="preserve"> </w:t>
      </w:r>
      <w:r w:rsidRPr="009D3488">
        <w:rPr>
          <w:bCs/>
          <w:i/>
        </w:rPr>
        <w:t>PRERANA Journal of Management Thought and Practice</w:t>
      </w:r>
      <w:r w:rsidRPr="00091F31">
        <w:rPr>
          <w:bCs/>
        </w:rPr>
        <w:t xml:space="preserve">, </w:t>
      </w:r>
      <w:r w:rsidRPr="009D3488">
        <w:rPr>
          <w:b/>
          <w:bCs/>
        </w:rPr>
        <w:t>5</w:t>
      </w:r>
      <w:r w:rsidRPr="00091F31">
        <w:rPr>
          <w:bCs/>
        </w:rPr>
        <w:t xml:space="preserve">(1), 2013, </w:t>
      </w:r>
      <w:r>
        <w:rPr>
          <w:bCs/>
        </w:rPr>
        <w:t xml:space="preserve">pp. </w:t>
      </w:r>
      <w:r w:rsidRPr="00091F31">
        <w:rPr>
          <w:bCs/>
        </w:rPr>
        <w:t>13</w:t>
      </w:r>
      <w:r>
        <w:t>–</w:t>
      </w:r>
      <w:r w:rsidRPr="00091F31">
        <w:rPr>
          <w:bCs/>
        </w:rPr>
        <w:t>25</w:t>
      </w:r>
      <w:r>
        <w:rPr>
          <w:bCs/>
        </w:rPr>
        <w:t>.</w:t>
      </w:r>
    </w:p>
    <w:p w:rsidR="00BC064C" w:rsidRPr="00091F31" w:rsidRDefault="00BC064C" w:rsidP="00BC064C">
      <w:pPr>
        <w:pStyle w:val="ReferenceList2"/>
      </w:pPr>
      <w:r w:rsidRPr="00091F31">
        <w:t xml:space="preserve">Efron, B </w:t>
      </w:r>
      <w:r>
        <w:t>and</w:t>
      </w:r>
      <w:r w:rsidRPr="00091F31">
        <w:t xml:space="preserve"> Tibshirani, R. J</w:t>
      </w:r>
      <w:r>
        <w:t>.</w:t>
      </w:r>
      <w:r w:rsidRPr="00091F31">
        <w:t xml:space="preserve"> </w:t>
      </w:r>
      <w:r w:rsidRPr="00091F31">
        <w:rPr>
          <w:iCs/>
        </w:rPr>
        <w:t>An introduction to the bootstrap</w:t>
      </w:r>
      <w:r>
        <w:rPr>
          <w:iCs/>
        </w:rPr>
        <w:t>.</w:t>
      </w:r>
      <w:r w:rsidRPr="00091F31">
        <w:t xml:space="preserve"> New York</w:t>
      </w:r>
      <w:r>
        <w:t>:</w:t>
      </w:r>
      <w:r w:rsidRPr="00091F31">
        <w:t xml:space="preserve"> Chapman and Hall</w:t>
      </w:r>
      <w:r w:rsidRPr="00091F31">
        <w:rPr>
          <w:color w:val="000000"/>
        </w:rPr>
        <w:t xml:space="preserve">, </w:t>
      </w:r>
      <w:r w:rsidRPr="00091F31">
        <w:t>1993.</w:t>
      </w:r>
    </w:p>
    <w:p w:rsidR="00BC064C" w:rsidRPr="00091F31" w:rsidRDefault="00BC064C" w:rsidP="00BC064C">
      <w:pPr>
        <w:pStyle w:val="ReferenceList2"/>
      </w:pPr>
      <w:r w:rsidRPr="00091F31">
        <w:t>Gardner, H. Frames of mind: The theory of multiple intelligences</w:t>
      </w:r>
      <w:r>
        <w:t>.</w:t>
      </w:r>
      <w:r w:rsidRPr="00091F31">
        <w:t xml:space="preserve"> New York</w:t>
      </w:r>
      <w:r>
        <w:t>:</w:t>
      </w:r>
      <w:r w:rsidRPr="00091F31">
        <w:t xml:space="preserve"> Basic books, 1993.</w:t>
      </w:r>
    </w:p>
    <w:p w:rsidR="00BC064C" w:rsidRPr="00091F31" w:rsidRDefault="00BC064C" w:rsidP="00BC064C">
      <w:pPr>
        <w:pStyle w:val="ReferenceList2"/>
        <w:rPr>
          <w:rStyle w:val="Emphasis"/>
          <w:i w:val="0"/>
          <w:iCs w:val="0"/>
        </w:rPr>
      </w:pPr>
      <w:r w:rsidRPr="00091F31">
        <w:t xml:space="preserve">Wolman, R. </w:t>
      </w:r>
      <w:r w:rsidRPr="00091F31">
        <w:rPr>
          <w:rStyle w:val="Emphasis"/>
        </w:rPr>
        <w:t>Thinking with your soul: Spiritual intelligence and why its matters</w:t>
      </w:r>
      <w:r>
        <w:rPr>
          <w:rStyle w:val="Emphasis"/>
        </w:rPr>
        <w:t>.</w:t>
      </w:r>
      <w:r w:rsidRPr="00091F31">
        <w:rPr>
          <w:rStyle w:val="Emphasis"/>
        </w:rPr>
        <w:t xml:space="preserve"> </w:t>
      </w:r>
      <w:r w:rsidRPr="00091F31">
        <w:t>New York</w:t>
      </w:r>
      <w:r>
        <w:t>:</w:t>
      </w:r>
      <w:r w:rsidRPr="00091F31">
        <w:t xml:space="preserve"> Harmony Books, 2001.</w:t>
      </w:r>
    </w:p>
    <w:p w:rsidR="00BC064C" w:rsidRPr="00091F31" w:rsidRDefault="00BC064C" w:rsidP="00BC064C">
      <w:pPr>
        <w:pStyle w:val="ReferenceList2"/>
      </w:pPr>
      <w:r w:rsidRPr="00091F31">
        <w:t>Zohar, D</w:t>
      </w:r>
      <w:r>
        <w:t>.</w:t>
      </w:r>
      <w:r w:rsidRPr="00091F31">
        <w:t xml:space="preserve"> </w:t>
      </w:r>
      <w:r>
        <w:t>and</w:t>
      </w:r>
      <w:r w:rsidRPr="00091F31">
        <w:t xml:space="preserve"> Marshall, I. </w:t>
      </w:r>
      <w:r w:rsidRPr="00091F31">
        <w:rPr>
          <w:rStyle w:val="Emphasis"/>
        </w:rPr>
        <w:t>SQ: Connecting with our spiritual intelligence</w:t>
      </w:r>
      <w:r>
        <w:rPr>
          <w:rStyle w:val="Emphasis"/>
        </w:rPr>
        <w:t>.</w:t>
      </w:r>
      <w:r w:rsidRPr="00091F31">
        <w:rPr>
          <w:rStyle w:val="Emphasis"/>
        </w:rPr>
        <w:t xml:space="preserve"> </w:t>
      </w:r>
      <w:r w:rsidRPr="00091F31">
        <w:t>New York</w:t>
      </w:r>
      <w:r>
        <w:t>:</w:t>
      </w:r>
      <w:r w:rsidRPr="00091F31">
        <w:t xml:space="preserve"> Bloomsbury, 2000.</w:t>
      </w:r>
    </w:p>
    <w:p w:rsidR="00BC064C" w:rsidRPr="00091F31" w:rsidRDefault="00BC064C" w:rsidP="00BC064C">
      <w:pPr>
        <w:pStyle w:val="ReferenceList2"/>
      </w:pPr>
      <w:r w:rsidRPr="00091F31">
        <w:t>King, D.</w:t>
      </w:r>
      <w:r>
        <w:t xml:space="preserve"> </w:t>
      </w:r>
      <w:r w:rsidRPr="00091F31">
        <w:t xml:space="preserve">B. </w:t>
      </w:r>
      <w:r w:rsidRPr="00091F31">
        <w:rPr>
          <w:rStyle w:val="Emphasis"/>
          <w:sz w:val="24"/>
          <w:szCs w:val="24"/>
        </w:rPr>
        <w:t>Rethinking clams of spiritual intelligence: A definition, model, and measure</w:t>
      </w:r>
      <w:r w:rsidRPr="00091F31">
        <w:rPr>
          <w:i/>
        </w:rPr>
        <w:t xml:space="preserve">, </w:t>
      </w:r>
      <w:r w:rsidRPr="00091F31">
        <w:t>Master of science dissertation, Ontario, Canada, Trent University, 2008. Retrieved from: http://www.dbking.net/spiritualintelligence/thesis.pdf</w:t>
      </w:r>
    </w:p>
    <w:p w:rsidR="00BC064C" w:rsidRPr="00091F31" w:rsidRDefault="00BC064C" w:rsidP="00BC064C">
      <w:pPr>
        <w:pStyle w:val="ReferenceList2"/>
      </w:pPr>
      <w:r w:rsidRPr="00091F31">
        <w:t>Mariyappan, M.</w:t>
      </w:r>
      <w:r>
        <w:t xml:space="preserve"> </w:t>
      </w:r>
      <w:r w:rsidRPr="00091F31">
        <w:t>S.</w:t>
      </w:r>
      <w:r>
        <w:t xml:space="preserve"> </w:t>
      </w:r>
      <w:r w:rsidRPr="00091F31">
        <w:t xml:space="preserve">R.  An empirical study on spirituality at workplace with </w:t>
      </w:r>
      <w:r w:rsidRPr="00091F31">
        <w:rPr>
          <w:spacing w:val="-4"/>
        </w:rPr>
        <w:t>special reference to software companies at Chennai, Doctoral Dissertation, Coimbatore</w:t>
      </w:r>
      <w:r w:rsidRPr="00091F31">
        <w:t xml:space="preserve">, India, Bharathiyar University, 2008. </w:t>
      </w:r>
    </w:p>
    <w:p w:rsidR="00BC064C" w:rsidRPr="00091F31" w:rsidRDefault="00BC064C" w:rsidP="00BC064C">
      <w:pPr>
        <w:pStyle w:val="ReferenceList2"/>
        <w:rPr>
          <w:sz w:val="24"/>
          <w:szCs w:val="24"/>
        </w:rPr>
      </w:pPr>
      <w:r w:rsidRPr="00091F31">
        <w:rPr>
          <w:sz w:val="24"/>
          <w:szCs w:val="24"/>
        </w:rPr>
        <w:t>Sudhakar, B</w:t>
      </w:r>
      <w:r>
        <w:rPr>
          <w:sz w:val="24"/>
          <w:szCs w:val="24"/>
        </w:rPr>
        <w:t>.</w:t>
      </w:r>
      <w:r w:rsidRPr="00091F31">
        <w:rPr>
          <w:sz w:val="24"/>
          <w:szCs w:val="24"/>
        </w:rPr>
        <w:t xml:space="preserve"> </w:t>
      </w:r>
      <w:r>
        <w:rPr>
          <w:sz w:val="24"/>
          <w:szCs w:val="24"/>
        </w:rPr>
        <w:t>and</w:t>
      </w:r>
      <w:r w:rsidRPr="00091F31">
        <w:rPr>
          <w:sz w:val="24"/>
          <w:szCs w:val="24"/>
        </w:rPr>
        <w:t xml:space="preserve"> Venkatapathy, R. Impact of Self-monitoring on emotional intelligence, Doctoral dissertation</w:t>
      </w:r>
      <w:r>
        <w:rPr>
          <w:sz w:val="24"/>
          <w:szCs w:val="24"/>
        </w:rPr>
        <w:t>.</w:t>
      </w:r>
      <w:r w:rsidRPr="00091F31">
        <w:rPr>
          <w:sz w:val="24"/>
          <w:szCs w:val="24"/>
        </w:rPr>
        <w:t xml:space="preserve"> Coimbatore, India: Bharathiar University, 2002.</w:t>
      </w:r>
    </w:p>
    <w:sectPr w:rsidR="00BC064C" w:rsidRPr="00091F31" w:rsidSect="00CE3E20">
      <w:headerReference w:type="even" r:id="rId12"/>
      <w:headerReference w:type="default" r:id="rId13"/>
      <w:footerReference w:type="even" r:id="rId14"/>
      <w:footerReference w:type="default" r:id="rId15"/>
      <w:footerReference w:type="first" r:id="rId16"/>
      <w:pgSz w:w="11907" w:h="16839"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5A" w:rsidRDefault="00E6575A" w:rsidP="00E14683">
      <w:r>
        <w:separator/>
      </w:r>
    </w:p>
  </w:endnote>
  <w:endnote w:type="continuationSeparator" w:id="0">
    <w:p w:rsidR="00E6575A" w:rsidRDefault="00E6575A" w:rsidP="00E14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07" w:rsidRDefault="00E502D4" w:rsidP="00BB5BA1">
    <w:pPr>
      <w:pStyle w:val="Footer"/>
      <w:jc w:val="center"/>
    </w:pPr>
    <w:r w:rsidRPr="00E502D4">
      <w:rPr>
        <w:noProof/>
      </w:rPr>
      <w:pict>
        <v:oval id="_x0000_s2050" style="position:absolute;left:0;text-align:left;margin-left:202.5pt;margin-top:-10.65pt;width:39pt;height:37.15pt;z-index:-251654144">
          <o:lock v:ext="edit" aspectratio="t"/>
        </v:oval>
      </w:pict>
    </w:r>
    <w:r w:rsidR="00777B74" w:rsidRPr="00777B74">
      <w:rPr>
        <w:noProof/>
      </w:rPr>
      <w:t xml:space="preserve"> </w:t>
    </w:r>
    <w:r w:rsidR="00777B74" w:rsidRPr="00632770">
      <w:rPr>
        <w:noProof/>
      </w:rPr>
      <w:t>http://www.iaeme.com/</w:t>
    </w:r>
    <w:r w:rsidR="00771D76">
      <w:rPr>
        <w:noProof/>
      </w:rPr>
      <w:t>IJ</w:t>
    </w:r>
    <w:r w:rsidR="00D71B50">
      <w:rPr>
        <w:noProof/>
      </w:rPr>
      <w:t>EET</w:t>
    </w:r>
    <w:r w:rsidR="009963FE">
      <w:rPr>
        <w:noProof/>
      </w:rPr>
      <w:t>/index</w:t>
    </w:r>
    <w:r w:rsidR="00777B74" w:rsidRPr="00632770">
      <w:rPr>
        <w:noProof/>
      </w:rPr>
      <w:t>.asp</w:t>
    </w:r>
    <w:r w:rsidR="00814407">
      <w:rPr>
        <w:rStyle w:val="PageNumber"/>
      </w:rPr>
      <w:tab/>
    </w:r>
    <w:r w:rsidR="00777B74">
      <w:rPr>
        <w:rStyle w:val="PageNumber"/>
      </w:rPr>
      <w:t xml:space="preserve">   </w:t>
    </w:r>
    <w:r>
      <w:rPr>
        <w:rStyle w:val="PageNumber"/>
      </w:rPr>
      <w:fldChar w:fldCharType="begin"/>
    </w:r>
    <w:r w:rsidR="00814407">
      <w:rPr>
        <w:rStyle w:val="PageNumber"/>
      </w:rPr>
      <w:instrText xml:space="preserve"> PAGE </w:instrText>
    </w:r>
    <w:r>
      <w:rPr>
        <w:rStyle w:val="PageNumber"/>
      </w:rPr>
      <w:fldChar w:fldCharType="separate"/>
    </w:r>
    <w:r w:rsidR="001A413C">
      <w:rPr>
        <w:rStyle w:val="PageNumber"/>
        <w:noProof/>
      </w:rPr>
      <w:t>6</w:t>
    </w:r>
    <w:r>
      <w:rPr>
        <w:rStyle w:val="PageNumber"/>
      </w:rPr>
      <w:fldChar w:fldCharType="end"/>
    </w:r>
    <w:r w:rsidR="00814407">
      <w:rPr>
        <w:rStyle w:val="PageNumber"/>
      </w:rPr>
      <w:tab/>
      <w:t>editor@iaeme.com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07" w:rsidRDefault="00E502D4" w:rsidP="00E14683">
    <w:pPr>
      <w:pStyle w:val="Footer"/>
      <w:jc w:val="center"/>
    </w:pPr>
    <w:r w:rsidRPr="00E502D4">
      <w:rPr>
        <w:noProof/>
      </w:rPr>
      <w:pict>
        <v:oval id="_x0000_s2049" style="position:absolute;left:0;text-align:left;margin-left:203.25pt;margin-top:-10.65pt;width:39pt;height:37.15pt;z-index:-251656192">
          <o:lock v:ext="edit" aspectratio="t"/>
        </v:oval>
      </w:pict>
    </w:r>
    <w:r w:rsidR="00777B74" w:rsidRPr="00777B74">
      <w:rPr>
        <w:noProof/>
      </w:rPr>
      <w:t xml:space="preserve"> </w:t>
    </w:r>
    <w:r w:rsidR="00777B74" w:rsidRPr="00632770">
      <w:rPr>
        <w:noProof/>
      </w:rPr>
      <w:t>http://www.iaeme.com/</w:t>
    </w:r>
    <w:r w:rsidR="00771D76">
      <w:rPr>
        <w:noProof/>
      </w:rPr>
      <w:t>IJ</w:t>
    </w:r>
    <w:r w:rsidR="009963FE">
      <w:rPr>
        <w:noProof/>
      </w:rPr>
      <w:t>EET</w:t>
    </w:r>
    <w:r w:rsidR="00777B74" w:rsidRPr="00632770">
      <w:rPr>
        <w:noProof/>
      </w:rPr>
      <w:t>/index.asp</w:t>
    </w:r>
    <w:r w:rsidR="00814407">
      <w:rPr>
        <w:rStyle w:val="PageNumber"/>
      </w:rPr>
      <w:tab/>
    </w:r>
    <w:r w:rsidR="00777B74">
      <w:rPr>
        <w:rStyle w:val="PageNumber"/>
      </w:rPr>
      <w:t xml:space="preserve">    </w:t>
    </w:r>
    <w:r>
      <w:rPr>
        <w:rStyle w:val="PageNumber"/>
      </w:rPr>
      <w:fldChar w:fldCharType="begin"/>
    </w:r>
    <w:r w:rsidR="00814407">
      <w:rPr>
        <w:rStyle w:val="PageNumber"/>
      </w:rPr>
      <w:instrText xml:space="preserve"> PAGE </w:instrText>
    </w:r>
    <w:r>
      <w:rPr>
        <w:rStyle w:val="PageNumber"/>
      </w:rPr>
      <w:fldChar w:fldCharType="separate"/>
    </w:r>
    <w:r w:rsidR="001A413C">
      <w:rPr>
        <w:rStyle w:val="PageNumber"/>
        <w:noProof/>
      </w:rPr>
      <w:t>7</w:t>
    </w:r>
    <w:r>
      <w:rPr>
        <w:rStyle w:val="PageNumber"/>
      </w:rPr>
      <w:fldChar w:fldCharType="end"/>
    </w:r>
    <w:r w:rsidR="00814407">
      <w:rPr>
        <w:rStyle w:val="PageNumber"/>
      </w:rPr>
      <w:tab/>
      <w:t>editor@iaeme.com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07" w:rsidRDefault="00E502D4" w:rsidP="00BB5BA1">
    <w:pPr>
      <w:pStyle w:val="Footer"/>
      <w:jc w:val="center"/>
    </w:pPr>
    <w:r w:rsidRPr="00E502D4">
      <w:rPr>
        <w:noProof/>
      </w:rPr>
      <w:pict>
        <v:oval id="_x0000_s2051" style="position:absolute;left:0;text-align:left;margin-left:205.5pt;margin-top:-9.9pt;width:39pt;height:37.15pt;z-index:-251652096">
          <o:lock v:ext="edit" aspectratio="t"/>
        </v:oval>
      </w:pict>
    </w:r>
    <w:r w:rsidR="00777B74" w:rsidRPr="00777B74">
      <w:rPr>
        <w:noProof/>
      </w:rPr>
      <w:t xml:space="preserve"> </w:t>
    </w:r>
    <w:r w:rsidR="00777B74" w:rsidRPr="00632770">
      <w:rPr>
        <w:noProof/>
      </w:rPr>
      <w:t>http://www.iaeme.com/</w:t>
    </w:r>
    <w:r w:rsidR="00771D76">
      <w:rPr>
        <w:noProof/>
      </w:rPr>
      <w:t>I</w:t>
    </w:r>
    <w:r w:rsidR="00567AD6">
      <w:rPr>
        <w:noProof/>
      </w:rPr>
      <w:t>JEET</w:t>
    </w:r>
    <w:r w:rsidR="009963FE">
      <w:rPr>
        <w:noProof/>
      </w:rPr>
      <w:t>/index</w:t>
    </w:r>
    <w:r w:rsidR="00777B74" w:rsidRPr="00632770">
      <w:rPr>
        <w:noProof/>
      </w:rPr>
      <w:t>.asp</w:t>
    </w:r>
    <w:r w:rsidR="00814407">
      <w:rPr>
        <w:rStyle w:val="PageNumber"/>
      </w:rPr>
      <w:tab/>
    </w:r>
    <w:r w:rsidR="00777B74">
      <w:rPr>
        <w:rStyle w:val="PageNumber"/>
      </w:rPr>
      <w:t xml:space="preserve">      </w:t>
    </w:r>
    <w:r>
      <w:rPr>
        <w:rStyle w:val="PageNumber"/>
      </w:rPr>
      <w:fldChar w:fldCharType="begin"/>
    </w:r>
    <w:r w:rsidR="00814407">
      <w:rPr>
        <w:rStyle w:val="PageNumber"/>
      </w:rPr>
      <w:instrText xml:space="preserve"> PAGE </w:instrText>
    </w:r>
    <w:r>
      <w:rPr>
        <w:rStyle w:val="PageNumber"/>
      </w:rPr>
      <w:fldChar w:fldCharType="separate"/>
    </w:r>
    <w:r w:rsidR="00E6575A">
      <w:rPr>
        <w:rStyle w:val="PageNumber"/>
        <w:noProof/>
      </w:rPr>
      <w:t>1</w:t>
    </w:r>
    <w:r>
      <w:rPr>
        <w:rStyle w:val="PageNumber"/>
      </w:rPr>
      <w:fldChar w:fldCharType="end"/>
    </w:r>
    <w:r w:rsidR="00814407">
      <w:rPr>
        <w:rStyle w:val="PageNumber"/>
      </w:rPr>
      <w:tab/>
      <w:t>editor@iaeme.com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5A" w:rsidRDefault="00E6575A" w:rsidP="00E14683">
      <w:r>
        <w:separator/>
      </w:r>
    </w:p>
  </w:footnote>
  <w:footnote w:type="continuationSeparator" w:id="0">
    <w:p w:rsidR="00E6575A" w:rsidRDefault="00E6575A" w:rsidP="00E14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07" w:rsidRDefault="00814407" w:rsidP="00CE3E20">
    <w:pPr>
      <w:pStyle w:val="Header"/>
      <w:jc w:val="center"/>
    </w:pPr>
    <w:r>
      <w:t>Author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07" w:rsidRDefault="00814407" w:rsidP="00CE3E20">
    <w:pPr>
      <w:pStyle w:val="Header"/>
      <w:jc w:val="center"/>
    </w:pPr>
    <w:r>
      <w:t>Article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50BB08"/>
    <w:lvl w:ilvl="0">
      <w:start w:val="1"/>
      <w:numFmt w:val="decimal"/>
      <w:lvlText w:val="%1."/>
      <w:lvlJc w:val="left"/>
      <w:pPr>
        <w:tabs>
          <w:tab w:val="num" w:pos="1800"/>
        </w:tabs>
        <w:ind w:left="1800" w:hanging="360"/>
      </w:pPr>
    </w:lvl>
  </w:abstractNum>
  <w:abstractNum w:abstractNumId="1">
    <w:nsid w:val="FFFFFF7D"/>
    <w:multiLevelType w:val="singleLevel"/>
    <w:tmpl w:val="334C49FC"/>
    <w:lvl w:ilvl="0">
      <w:start w:val="1"/>
      <w:numFmt w:val="decimal"/>
      <w:lvlText w:val="%1."/>
      <w:lvlJc w:val="left"/>
      <w:pPr>
        <w:tabs>
          <w:tab w:val="num" w:pos="1440"/>
        </w:tabs>
        <w:ind w:left="1440" w:hanging="360"/>
      </w:pPr>
    </w:lvl>
  </w:abstractNum>
  <w:abstractNum w:abstractNumId="2">
    <w:nsid w:val="FFFFFF7E"/>
    <w:multiLevelType w:val="singleLevel"/>
    <w:tmpl w:val="D402EBB2"/>
    <w:lvl w:ilvl="0">
      <w:start w:val="1"/>
      <w:numFmt w:val="decimal"/>
      <w:lvlText w:val="%1."/>
      <w:lvlJc w:val="left"/>
      <w:pPr>
        <w:tabs>
          <w:tab w:val="num" w:pos="1080"/>
        </w:tabs>
        <w:ind w:left="1080" w:hanging="360"/>
      </w:pPr>
    </w:lvl>
  </w:abstractNum>
  <w:abstractNum w:abstractNumId="3">
    <w:nsid w:val="FFFFFF7F"/>
    <w:multiLevelType w:val="singleLevel"/>
    <w:tmpl w:val="430ECB7A"/>
    <w:lvl w:ilvl="0">
      <w:start w:val="1"/>
      <w:numFmt w:val="decimal"/>
      <w:lvlText w:val="%1."/>
      <w:lvlJc w:val="left"/>
      <w:pPr>
        <w:tabs>
          <w:tab w:val="num" w:pos="720"/>
        </w:tabs>
        <w:ind w:left="720" w:hanging="360"/>
      </w:pPr>
    </w:lvl>
  </w:abstractNum>
  <w:abstractNum w:abstractNumId="4">
    <w:nsid w:val="FFFFFF80"/>
    <w:multiLevelType w:val="singleLevel"/>
    <w:tmpl w:val="144024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05C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1C42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145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34C7C6"/>
    <w:lvl w:ilvl="0">
      <w:start w:val="1"/>
      <w:numFmt w:val="decimal"/>
      <w:lvlText w:val="%1."/>
      <w:lvlJc w:val="left"/>
      <w:pPr>
        <w:tabs>
          <w:tab w:val="num" w:pos="360"/>
        </w:tabs>
        <w:ind w:left="360" w:hanging="360"/>
      </w:pPr>
    </w:lvl>
  </w:abstractNum>
  <w:abstractNum w:abstractNumId="9">
    <w:nsid w:val="FFFFFF89"/>
    <w:multiLevelType w:val="singleLevel"/>
    <w:tmpl w:val="7AA214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4D9A976A"/>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2862" w:hanging="720"/>
      </w:pPr>
      <w:rPr>
        <w:rFonts w:cs="Times New Roman"/>
      </w:rPr>
    </w:lvl>
    <w:lvl w:ilvl="4">
      <w:start w:val="1"/>
      <w:numFmt w:val="decimal"/>
      <w:pStyle w:val="Heading5"/>
      <w:lvlText w:val="(%5)"/>
      <w:legacy w:legacy="1" w:legacySpace="0" w:legacyIndent="720"/>
      <w:lvlJc w:val="left"/>
      <w:pPr>
        <w:ind w:left="3582" w:hanging="720"/>
      </w:pPr>
      <w:rPr>
        <w:rFonts w:cs="Times New Roman"/>
      </w:rPr>
    </w:lvl>
    <w:lvl w:ilvl="5">
      <w:start w:val="1"/>
      <w:numFmt w:val="lowerLetter"/>
      <w:pStyle w:val="Heading6"/>
      <w:lvlText w:val="(%6)"/>
      <w:legacy w:legacy="1" w:legacySpace="0" w:legacyIndent="720"/>
      <w:lvlJc w:val="left"/>
      <w:pPr>
        <w:ind w:left="4302" w:hanging="720"/>
      </w:pPr>
      <w:rPr>
        <w:rFonts w:cs="Times New Roman"/>
      </w:rPr>
    </w:lvl>
    <w:lvl w:ilvl="6">
      <w:start w:val="1"/>
      <w:numFmt w:val="lowerRoman"/>
      <w:pStyle w:val="Heading7"/>
      <w:lvlText w:val="(%7)"/>
      <w:legacy w:legacy="1" w:legacySpace="0" w:legacyIndent="720"/>
      <w:lvlJc w:val="left"/>
      <w:pPr>
        <w:ind w:left="5022" w:hanging="720"/>
      </w:pPr>
      <w:rPr>
        <w:rFonts w:cs="Times New Roman"/>
      </w:rPr>
    </w:lvl>
    <w:lvl w:ilvl="7">
      <w:start w:val="1"/>
      <w:numFmt w:val="lowerLetter"/>
      <w:pStyle w:val="Heading8"/>
      <w:lvlText w:val="(%8)"/>
      <w:legacy w:legacy="1" w:legacySpace="0" w:legacyIndent="720"/>
      <w:lvlJc w:val="left"/>
      <w:pPr>
        <w:ind w:left="5742" w:hanging="720"/>
      </w:pPr>
      <w:rPr>
        <w:rFonts w:cs="Times New Roman"/>
      </w:rPr>
    </w:lvl>
    <w:lvl w:ilvl="8">
      <w:start w:val="1"/>
      <w:numFmt w:val="lowerRoman"/>
      <w:pStyle w:val="Heading9"/>
      <w:lvlText w:val="(%9)"/>
      <w:legacy w:legacy="1" w:legacySpace="0" w:legacyIndent="720"/>
      <w:lvlJc w:val="left"/>
      <w:pPr>
        <w:ind w:left="6462" w:hanging="720"/>
      </w:pPr>
      <w:rPr>
        <w:rFonts w:cs="Times New Roman"/>
      </w:rPr>
    </w:lvl>
  </w:abstractNum>
  <w:abstractNum w:abstractNumId="11">
    <w:nsid w:val="02CE4EBA"/>
    <w:multiLevelType w:val="hybridMultilevel"/>
    <w:tmpl w:val="0B74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EA0BA3"/>
    <w:multiLevelType w:val="hybridMultilevel"/>
    <w:tmpl w:val="5F5A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6E4B32"/>
    <w:multiLevelType w:val="hybridMultilevel"/>
    <w:tmpl w:val="FACE65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062868F0"/>
    <w:multiLevelType w:val="hybridMultilevel"/>
    <w:tmpl w:val="1098DABE"/>
    <w:lvl w:ilvl="0" w:tplc="F752A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86195F"/>
    <w:multiLevelType w:val="hybridMultilevel"/>
    <w:tmpl w:val="FDEE38B4"/>
    <w:lvl w:ilvl="0" w:tplc="A1D604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076A5"/>
    <w:multiLevelType w:val="hybridMultilevel"/>
    <w:tmpl w:val="E226722C"/>
    <w:lvl w:ilvl="0" w:tplc="0409000F">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3D34C8"/>
    <w:multiLevelType w:val="hybridMultilevel"/>
    <w:tmpl w:val="92E4B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6E46E94"/>
    <w:multiLevelType w:val="multilevel"/>
    <w:tmpl w:val="EE5240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9284786"/>
    <w:multiLevelType w:val="multilevel"/>
    <w:tmpl w:val="4F0CE4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F4429F5"/>
    <w:multiLevelType w:val="hybridMultilevel"/>
    <w:tmpl w:val="1B1A2FC8"/>
    <w:lvl w:ilvl="0" w:tplc="F752A952">
      <w:start w:val="1"/>
      <w:numFmt w:val="bullet"/>
      <w:pStyle w:val="BulletLis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22391DE1"/>
    <w:multiLevelType w:val="multilevel"/>
    <w:tmpl w:val="E71E0A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6D67D0"/>
    <w:multiLevelType w:val="hybridMultilevel"/>
    <w:tmpl w:val="C238834A"/>
    <w:lvl w:ilvl="0" w:tplc="F752A952">
      <w:start w:val="22"/>
      <w:numFmt w:val="bullet"/>
      <w:lvlText w:val=""/>
      <w:lvlJc w:val="left"/>
      <w:pPr>
        <w:ind w:left="1260" w:hanging="360"/>
      </w:pPr>
      <w:rPr>
        <w:rFonts w:ascii="Symbol" w:eastAsiaTheme="minorEastAsia" w:hAnsi="Symbol" w:cstheme="minorBidi" w:hint="default"/>
      </w:rPr>
    </w:lvl>
    <w:lvl w:ilvl="1" w:tplc="04090019"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23">
    <w:nsid w:val="24297EB7"/>
    <w:multiLevelType w:val="hybridMultilevel"/>
    <w:tmpl w:val="71B2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C4DCB"/>
    <w:multiLevelType w:val="hybridMultilevel"/>
    <w:tmpl w:val="E7DC8C26"/>
    <w:lvl w:ilvl="0" w:tplc="0158C9BA">
      <w:start w:val="1"/>
      <w:numFmt w:val="decimal"/>
      <w:pStyle w:val="NumberList1"/>
      <w:lvlText w:val="%1."/>
      <w:lvlJc w:val="left"/>
      <w:pPr>
        <w:ind w:left="720" w:hanging="360"/>
      </w:pPr>
    </w:lvl>
    <w:lvl w:ilvl="1" w:tplc="9DAEB1A4" w:tentative="1">
      <w:start w:val="1"/>
      <w:numFmt w:val="lowerLetter"/>
      <w:lvlText w:val="%2."/>
      <w:lvlJc w:val="left"/>
      <w:pPr>
        <w:ind w:left="1440" w:hanging="360"/>
      </w:pPr>
    </w:lvl>
    <w:lvl w:ilvl="2" w:tplc="8D68590C" w:tentative="1">
      <w:start w:val="1"/>
      <w:numFmt w:val="lowerRoman"/>
      <w:lvlText w:val="%3."/>
      <w:lvlJc w:val="right"/>
      <w:pPr>
        <w:ind w:left="2160" w:hanging="180"/>
      </w:pPr>
    </w:lvl>
    <w:lvl w:ilvl="3" w:tplc="AF329356" w:tentative="1">
      <w:start w:val="1"/>
      <w:numFmt w:val="decimal"/>
      <w:lvlText w:val="%4."/>
      <w:lvlJc w:val="left"/>
      <w:pPr>
        <w:ind w:left="2880" w:hanging="360"/>
      </w:pPr>
    </w:lvl>
    <w:lvl w:ilvl="4" w:tplc="D4AAFCB4" w:tentative="1">
      <w:start w:val="1"/>
      <w:numFmt w:val="lowerLetter"/>
      <w:lvlText w:val="%5."/>
      <w:lvlJc w:val="left"/>
      <w:pPr>
        <w:ind w:left="3600" w:hanging="360"/>
      </w:pPr>
    </w:lvl>
    <w:lvl w:ilvl="5" w:tplc="16260412" w:tentative="1">
      <w:start w:val="1"/>
      <w:numFmt w:val="lowerRoman"/>
      <w:lvlText w:val="%6."/>
      <w:lvlJc w:val="right"/>
      <w:pPr>
        <w:ind w:left="4320" w:hanging="180"/>
      </w:pPr>
    </w:lvl>
    <w:lvl w:ilvl="6" w:tplc="6518C162" w:tentative="1">
      <w:start w:val="1"/>
      <w:numFmt w:val="decimal"/>
      <w:lvlText w:val="%7."/>
      <w:lvlJc w:val="left"/>
      <w:pPr>
        <w:ind w:left="5040" w:hanging="360"/>
      </w:pPr>
    </w:lvl>
    <w:lvl w:ilvl="7" w:tplc="87E03E34" w:tentative="1">
      <w:start w:val="1"/>
      <w:numFmt w:val="lowerLetter"/>
      <w:lvlText w:val="%8."/>
      <w:lvlJc w:val="left"/>
      <w:pPr>
        <w:ind w:left="5760" w:hanging="360"/>
      </w:pPr>
    </w:lvl>
    <w:lvl w:ilvl="8" w:tplc="A3A0CE58" w:tentative="1">
      <w:start w:val="1"/>
      <w:numFmt w:val="lowerRoman"/>
      <w:lvlText w:val="%9."/>
      <w:lvlJc w:val="right"/>
      <w:pPr>
        <w:ind w:left="6480" w:hanging="180"/>
      </w:pPr>
    </w:lvl>
  </w:abstractNum>
  <w:abstractNum w:abstractNumId="25">
    <w:nsid w:val="2DEF6ED8"/>
    <w:multiLevelType w:val="hybridMultilevel"/>
    <w:tmpl w:val="4B0A3EBC"/>
    <w:lvl w:ilvl="0" w:tplc="78887B14">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2EAD6E35"/>
    <w:multiLevelType w:val="hybridMultilevel"/>
    <w:tmpl w:val="81980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2949E4"/>
    <w:multiLevelType w:val="multilevel"/>
    <w:tmpl w:val="0A9A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61C2D"/>
    <w:multiLevelType w:val="hybridMultilevel"/>
    <w:tmpl w:val="C6D0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A96A27"/>
    <w:multiLevelType w:val="hybridMultilevel"/>
    <w:tmpl w:val="6696F812"/>
    <w:lvl w:ilvl="0" w:tplc="3B08186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5437E94"/>
    <w:multiLevelType w:val="hybridMultilevel"/>
    <w:tmpl w:val="B2D063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FB30098"/>
    <w:multiLevelType w:val="hybridMultilevel"/>
    <w:tmpl w:val="568253A8"/>
    <w:lvl w:ilvl="0" w:tplc="F752A952">
      <w:start w:val="22"/>
      <w:numFmt w:val="bullet"/>
      <w:lvlText w:val=""/>
      <w:lvlJc w:val="left"/>
      <w:pPr>
        <w:ind w:left="1440" w:hanging="360"/>
      </w:pPr>
      <w:rPr>
        <w:rFonts w:ascii="Symbol" w:eastAsiaTheme="minorEastAsia" w:hAnsi="Symbol" w:cstheme="minorBidi"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2">
    <w:nsid w:val="4BBA6E03"/>
    <w:multiLevelType w:val="hybridMultilevel"/>
    <w:tmpl w:val="75DCF9B6"/>
    <w:lvl w:ilvl="0" w:tplc="DF4CE4EC">
      <w:start w:val="1"/>
      <w:numFmt w:val="decimal"/>
      <w:lvlText w:val="%1."/>
      <w:lvlJc w:val="left"/>
      <w:pPr>
        <w:ind w:left="720" w:hanging="360"/>
      </w:pPr>
    </w:lvl>
    <w:lvl w:ilvl="1" w:tplc="D18C7324" w:tentative="1">
      <w:start w:val="1"/>
      <w:numFmt w:val="lowerLetter"/>
      <w:lvlText w:val="%2."/>
      <w:lvlJc w:val="left"/>
      <w:pPr>
        <w:ind w:left="1440" w:hanging="360"/>
      </w:pPr>
    </w:lvl>
    <w:lvl w:ilvl="2" w:tplc="AF38A868" w:tentative="1">
      <w:start w:val="1"/>
      <w:numFmt w:val="lowerRoman"/>
      <w:lvlText w:val="%3."/>
      <w:lvlJc w:val="right"/>
      <w:pPr>
        <w:ind w:left="2160" w:hanging="180"/>
      </w:pPr>
    </w:lvl>
    <w:lvl w:ilvl="3" w:tplc="0832E8A6" w:tentative="1">
      <w:start w:val="1"/>
      <w:numFmt w:val="decimal"/>
      <w:lvlText w:val="%4."/>
      <w:lvlJc w:val="left"/>
      <w:pPr>
        <w:ind w:left="2880" w:hanging="360"/>
      </w:pPr>
    </w:lvl>
    <w:lvl w:ilvl="4" w:tplc="BEAC5A1E" w:tentative="1">
      <w:start w:val="1"/>
      <w:numFmt w:val="lowerLetter"/>
      <w:lvlText w:val="%5."/>
      <w:lvlJc w:val="left"/>
      <w:pPr>
        <w:ind w:left="3600" w:hanging="360"/>
      </w:pPr>
    </w:lvl>
    <w:lvl w:ilvl="5" w:tplc="CB12E5CA" w:tentative="1">
      <w:start w:val="1"/>
      <w:numFmt w:val="lowerRoman"/>
      <w:lvlText w:val="%6."/>
      <w:lvlJc w:val="right"/>
      <w:pPr>
        <w:ind w:left="4320" w:hanging="180"/>
      </w:pPr>
    </w:lvl>
    <w:lvl w:ilvl="6" w:tplc="FE3CFEB0" w:tentative="1">
      <w:start w:val="1"/>
      <w:numFmt w:val="decimal"/>
      <w:lvlText w:val="%7."/>
      <w:lvlJc w:val="left"/>
      <w:pPr>
        <w:ind w:left="5040" w:hanging="360"/>
      </w:pPr>
    </w:lvl>
    <w:lvl w:ilvl="7" w:tplc="5D5AC594" w:tentative="1">
      <w:start w:val="1"/>
      <w:numFmt w:val="lowerLetter"/>
      <w:lvlText w:val="%8."/>
      <w:lvlJc w:val="left"/>
      <w:pPr>
        <w:ind w:left="5760" w:hanging="360"/>
      </w:pPr>
    </w:lvl>
    <w:lvl w:ilvl="8" w:tplc="309E9DD4" w:tentative="1">
      <w:start w:val="1"/>
      <w:numFmt w:val="lowerRoman"/>
      <w:lvlText w:val="%9."/>
      <w:lvlJc w:val="right"/>
      <w:pPr>
        <w:ind w:left="6480" w:hanging="180"/>
      </w:pPr>
    </w:lvl>
  </w:abstractNum>
  <w:abstractNum w:abstractNumId="33">
    <w:nsid w:val="52E26D93"/>
    <w:multiLevelType w:val="multilevel"/>
    <w:tmpl w:val="E3106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BF7A4D"/>
    <w:multiLevelType w:val="hybridMultilevel"/>
    <w:tmpl w:val="C6D0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91074"/>
    <w:multiLevelType w:val="multilevel"/>
    <w:tmpl w:val="E7DC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FD125D"/>
    <w:multiLevelType w:val="hybridMultilevel"/>
    <w:tmpl w:val="65E8F89A"/>
    <w:lvl w:ilvl="0" w:tplc="C450C3DA">
      <w:start w:val="22"/>
      <w:numFmt w:val="bullet"/>
      <w:pStyle w:val="BulletList"/>
      <w:lvlText w:val=""/>
      <w:lvlJc w:val="left"/>
      <w:pPr>
        <w:ind w:left="1080" w:hanging="360"/>
      </w:pPr>
      <w:rPr>
        <w:rFonts w:ascii="Symbol" w:eastAsiaTheme="minorEastAsia" w:hAnsi="Symbol" w:cstheme="minorBidi" w:hint="default"/>
      </w:rPr>
    </w:lvl>
    <w:lvl w:ilvl="1" w:tplc="356CF9EC" w:tentative="1">
      <w:start w:val="1"/>
      <w:numFmt w:val="bullet"/>
      <w:lvlText w:val="o"/>
      <w:lvlJc w:val="left"/>
      <w:pPr>
        <w:ind w:left="1800" w:hanging="360"/>
      </w:pPr>
      <w:rPr>
        <w:rFonts w:ascii="Courier New" w:hAnsi="Courier New" w:cs="Courier New" w:hint="default"/>
      </w:rPr>
    </w:lvl>
    <w:lvl w:ilvl="2" w:tplc="6DD4EDA4" w:tentative="1">
      <w:start w:val="1"/>
      <w:numFmt w:val="bullet"/>
      <w:lvlText w:val=""/>
      <w:lvlJc w:val="left"/>
      <w:pPr>
        <w:ind w:left="2520" w:hanging="360"/>
      </w:pPr>
      <w:rPr>
        <w:rFonts w:ascii="Wingdings" w:hAnsi="Wingdings" w:hint="default"/>
      </w:rPr>
    </w:lvl>
    <w:lvl w:ilvl="3" w:tplc="583EB510" w:tentative="1">
      <w:start w:val="1"/>
      <w:numFmt w:val="bullet"/>
      <w:lvlText w:val=""/>
      <w:lvlJc w:val="left"/>
      <w:pPr>
        <w:ind w:left="3240" w:hanging="360"/>
      </w:pPr>
      <w:rPr>
        <w:rFonts w:ascii="Symbol" w:hAnsi="Symbol" w:hint="default"/>
      </w:rPr>
    </w:lvl>
    <w:lvl w:ilvl="4" w:tplc="B166122A" w:tentative="1">
      <w:start w:val="1"/>
      <w:numFmt w:val="bullet"/>
      <w:lvlText w:val="o"/>
      <w:lvlJc w:val="left"/>
      <w:pPr>
        <w:ind w:left="3960" w:hanging="360"/>
      </w:pPr>
      <w:rPr>
        <w:rFonts w:ascii="Courier New" w:hAnsi="Courier New" w:cs="Courier New" w:hint="default"/>
      </w:rPr>
    </w:lvl>
    <w:lvl w:ilvl="5" w:tplc="1E82D3C6" w:tentative="1">
      <w:start w:val="1"/>
      <w:numFmt w:val="bullet"/>
      <w:lvlText w:val=""/>
      <w:lvlJc w:val="left"/>
      <w:pPr>
        <w:ind w:left="4680" w:hanging="360"/>
      </w:pPr>
      <w:rPr>
        <w:rFonts w:ascii="Wingdings" w:hAnsi="Wingdings" w:hint="default"/>
      </w:rPr>
    </w:lvl>
    <w:lvl w:ilvl="6" w:tplc="0C7C577A" w:tentative="1">
      <w:start w:val="1"/>
      <w:numFmt w:val="bullet"/>
      <w:lvlText w:val=""/>
      <w:lvlJc w:val="left"/>
      <w:pPr>
        <w:ind w:left="5400" w:hanging="360"/>
      </w:pPr>
      <w:rPr>
        <w:rFonts w:ascii="Symbol" w:hAnsi="Symbol" w:hint="default"/>
      </w:rPr>
    </w:lvl>
    <w:lvl w:ilvl="7" w:tplc="43E289EE" w:tentative="1">
      <w:start w:val="1"/>
      <w:numFmt w:val="bullet"/>
      <w:lvlText w:val="o"/>
      <w:lvlJc w:val="left"/>
      <w:pPr>
        <w:ind w:left="6120" w:hanging="360"/>
      </w:pPr>
      <w:rPr>
        <w:rFonts w:ascii="Courier New" w:hAnsi="Courier New" w:cs="Courier New" w:hint="default"/>
      </w:rPr>
    </w:lvl>
    <w:lvl w:ilvl="8" w:tplc="1990EBF8" w:tentative="1">
      <w:start w:val="1"/>
      <w:numFmt w:val="bullet"/>
      <w:lvlText w:val=""/>
      <w:lvlJc w:val="left"/>
      <w:pPr>
        <w:ind w:left="6840" w:hanging="360"/>
      </w:pPr>
      <w:rPr>
        <w:rFonts w:ascii="Wingdings" w:hAnsi="Wingdings" w:hint="default"/>
      </w:rPr>
    </w:lvl>
  </w:abstractNum>
  <w:abstractNum w:abstractNumId="37">
    <w:nsid w:val="67D647ED"/>
    <w:multiLevelType w:val="hybridMultilevel"/>
    <w:tmpl w:val="06265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9D6F08"/>
    <w:multiLevelType w:val="hybridMultilevel"/>
    <w:tmpl w:val="9314E02C"/>
    <w:lvl w:ilvl="0" w:tplc="0409000B">
      <w:start w:val="1"/>
      <w:numFmt w:val="none"/>
      <w:lvlText w:val="A)"/>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6B76563E"/>
    <w:multiLevelType w:val="hybridMultilevel"/>
    <w:tmpl w:val="C69A9016"/>
    <w:lvl w:ilvl="0" w:tplc="9826661E">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5557C"/>
    <w:multiLevelType w:val="hybridMultilevel"/>
    <w:tmpl w:val="DB4A2C52"/>
    <w:lvl w:ilvl="0" w:tplc="26A4A5AE">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1">
    <w:nsid w:val="771F3E2E"/>
    <w:multiLevelType w:val="hybridMultilevel"/>
    <w:tmpl w:val="5D7CC86E"/>
    <w:lvl w:ilvl="0" w:tplc="0409000F">
      <w:start w:val="1"/>
      <w:numFmt w:val="bullet"/>
      <w:lvlText w:val=""/>
      <w:lvlJc w:val="left"/>
      <w:pPr>
        <w:ind w:left="1125" w:hanging="360"/>
      </w:pPr>
      <w:rPr>
        <w:rFonts w:ascii="Wingdings" w:hAnsi="Wingdings" w:hint="default"/>
      </w:rPr>
    </w:lvl>
    <w:lvl w:ilvl="1" w:tplc="04090019" w:tentative="1">
      <w:start w:val="1"/>
      <w:numFmt w:val="bullet"/>
      <w:lvlText w:val="o"/>
      <w:lvlJc w:val="left"/>
      <w:pPr>
        <w:ind w:left="1845" w:hanging="360"/>
      </w:pPr>
      <w:rPr>
        <w:rFonts w:ascii="Courier New" w:hAnsi="Courier New" w:cs="Courier New" w:hint="default"/>
      </w:rPr>
    </w:lvl>
    <w:lvl w:ilvl="2" w:tplc="0409001B" w:tentative="1">
      <w:start w:val="1"/>
      <w:numFmt w:val="bullet"/>
      <w:lvlText w:val=""/>
      <w:lvlJc w:val="left"/>
      <w:pPr>
        <w:ind w:left="2565" w:hanging="360"/>
      </w:pPr>
      <w:rPr>
        <w:rFonts w:ascii="Wingdings" w:hAnsi="Wingdings" w:hint="default"/>
      </w:rPr>
    </w:lvl>
    <w:lvl w:ilvl="3" w:tplc="0409000F" w:tentative="1">
      <w:start w:val="1"/>
      <w:numFmt w:val="bullet"/>
      <w:lvlText w:val=""/>
      <w:lvlJc w:val="left"/>
      <w:pPr>
        <w:ind w:left="3285" w:hanging="360"/>
      </w:pPr>
      <w:rPr>
        <w:rFonts w:ascii="Symbol" w:hAnsi="Symbol" w:hint="default"/>
      </w:rPr>
    </w:lvl>
    <w:lvl w:ilvl="4" w:tplc="04090019" w:tentative="1">
      <w:start w:val="1"/>
      <w:numFmt w:val="bullet"/>
      <w:lvlText w:val="o"/>
      <w:lvlJc w:val="left"/>
      <w:pPr>
        <w:ind w:left="4005" w:hanging="360"/>
      </w:pPr>
      <w:rPr>
        <w:rFonts w:ascii="Courier New" w:hAnsi="Courier New" w:cs="Courier New" w:hint="default"/>
      </w:rPr>
    </w:lvl>
    <w:lvl w:ilvl="5" w:tplc="0409001B" w:tentative="1">
      <w:start w:val="1"/>
      <w:numFmt w:val="bullet"/>
      <w:lvlText w:val=""/>
      <w:lvlJc w:val="left"/>
      <w:pPr>
        <w:ind w:left="4725" w:hanging="360"/>
      </w:pPr>
      <w:rPr>
        <w:rFonts w:ascii="Wingdings" w:hAnsi="Wingdings" w:hint="default"/>
      </w:rPr>
    </w:lvl>
    <w:lvl w:ilvl="6" w:tplc="0409000F" w:tentative="1">
      <w:start w:val="1"/>
      <w:numFmt w:val="bullet"/>
      <w:lvlText w:val=""/>
      <w:lvlJc w:val="left"/>
      <w:pPr>
        <w:ind w:left="5445" w:hanging="360"/>
      </w:pPr>
      <w:rPr>
        <w:rFonts w:ascii="Symbol" w:hAnsi="Symbol" w:hint="default"/>
      </w:rPr>
    </w:lvl>
    <w:lvl w:ilvl="7" w:tplc="04090019" w:tentative="1">
      <w:start w:val="1"/>
      <w:numFmt w:val="bullet"/>
      <w:lvlText w:val="o"/>
      <w:lvlJc w:val="left"/>
      <w:pPr>
        <w:ind w:left="6165" w:hanging="360"/>
      </w:pPr>
      <w:rPr>
        <w:rFonts w:ascii="Courier New" w:hAnsi="Courier New" w:cs="Courier New" w:hint="default"/>
      </w:rPr>
    </w:lvl>
    <w:lvl w:ilvl="8" w:tplc="0409001B" w:tentative="1">
      <w:start w:val="1"/>
      <w:numFmt w:val="bullet"/>
      <w:lvlText w:val=""/>
      <w:lvlJc w:val="left"/>
      <w:pPr>
        <w:ind w:left="6885" w:hanging="360"/>
      </w:pPr>
      <w:rPr>
        <w:rFonts w:ascii="Wingdings" w:hAnsi="Wingdings" w:hint="default"/>
      </w:rPr>
    </w:lvl>
  </w:abstractNum>
  <w:abstractNum w:abstractNumId="42">
    <w:nsid w:val="77BC3539"/>
    <w:multiLevelType w:val="hybridMultilevel"/>
    <w:tmpl w:val="F906DFA2"/>
    <w:lvl w:ilvl="0" w:tplc="3B08186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B16579A"/>
    <w:multiLevelType w:val="hybridMultilevel"/>
    <w:tmpl w:val="DFA0AA16"/>
    <w:lvl w:ilvl="0" w:tplc="4CE4594A">
      <w:start w:val="1"/>
      <w:numFmt w:val="decimal"/>
      <w:pStyle w:val="ReferenceLis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D405516"/>
    <w:multiLevelType w:val="hybridMultilevel"/>
    <w:tmpl w:val="D122B7EE"/>
    <w:lvl w:ilvl="0" w:tplc="0409000B">
      <w:start w:val="1"/>
      <w:numFmt w:val="decimal"/>
      <w:lvlText w:val="%1."/>
      <w:lvlJc w:val="left"/>
      <w:pPr>
        <w:ind w:left="1620" w:hanging="360"/>
      </w:pPr>
      <w:rPr>
        <w:rFonts w:hint="default"/>
      </w:rPr>
    </w:lvl>
    <w:lvl w:ilvl="1" w:tplc="04090003" w:tentative="1">
      <w:start w:val="1"/>
      <w:numFmt w:val="lowerLetter"/>
      <w:lvlText w:val="%2."/>
      <w:lvlJc w:val="left"/>
      <w:pPr>
        <w:ind w:left="2340" w:hanging="360"/>
      </w:pPr>
    </w:lvl>
    <w:lvl w:ilvl="2" w:tplc="04090005" w:tentative="1">
      <w:start w:val="1"/>
      <w:numFmt w:val="lowerRoman"/>
      <w:lvlText w:val="%3."/>
      <w:lvlJc w:val="right"/>
      <w:pPr>
        <w:ind w:left="3060" w:hanging="180"/>
      </w:pPr>
    </w:lvl>
    <w:lvl w:ilvl="3" w:tplc="04090001" w:tentative="1">
      <w:start w:val="1"/>
      <w:numFmt w:val="decimal"/>
      <w:lvlText w:val="%4."/>
      <w:lvlJc w:val="left"/>
      <w:pPr>
        <w:ind w:left="3780" w:hanging="360"/>
      </w:p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num w:numId="1">
    <w:abstractNumId w:val="10"/>
  </w:num>
  <w:num w:numId="2">
    <w:abstractNumId w:val="39"/>
  </w:num>
  <w:num w:numId="3">
    <w:abstractNumId w:val="24"/>
  </w:num>
  <w:num w:numId="4">
    <w:abstractNumId w:val="20"/>
  </w:num>
  <w:num w:numId="5">
    <w:abstractNumId w:val="43"/>
  </w:num>
  <w:num w:numId="6">
    <w:abstractNumId w:val="3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41"/>
  </w:num>
  <w:num w:numId="19">
    <w:abstractNumId w:val="29"/>
  </w:num>
  <w:num w:numId="20">
    <w:abstractNumId w:val="31"/>
  </w:num>
  <w:num w:numId="21">
    <w:abstractNumId w:val="22"/>
  </w:num>
  <w:num w:numId="22">
    <w:abstractNumId w:val="44"/>
  </w:num>
  <w:num w:numId="23">
    <w:abstractNumId w:val="13"/>
  </w:num>
  <w:num w:numId="24">
    <w:abstractNumId w:val="25"/>
  </w:num>
  <w:num w:numId="25">
    <w:abstractNumId w:val="43"/>
    <w:lvlOverride w:ilvl="0">
      <w:startOverride w:val="1"/>
    </w:lvlOverride>
  </w:num>
  <w:num w:numId="26">
    <w:abstractNumId w:val="11"/>
  </w:num>
  <w:num w:numId="27">
    <w:abstractNumId w:val="42"/>
  </w:num>
  <w:num w:numId="28">
    <w:abstractNumId w:val="18"/>
  </w:num>
  <w:num w:numId="29">
    <w:abstractNumId w:val="32"/>
  </w:num>
  <w:num w:numId="30">
    <w:abstractNumId w:val="17"/>
  </w:num>
  <w:num w:numId="31">
    <w:abstractNumId w:val="21"/>
  </w:num>
  <w:num w:numId="32">
    <w:abstractNumId w:val="38"/>
  </w:num>
  <w:num w:numId="33">
    <w:abstractNumId w:val="24"/>
    <w:lvlOverride w:ilvl="0">
      <w:startOverride w:val="1"/>
    </w:lvlOverride>
  </w:num>
  <w:num w:numId="34">
    <w:abstractNumId w:val="19"/>
  </w:num>
  <w:num w:numId="35">
    <w:abstractNumId w:val="14"/>
    <w:lvlOverride w:ilvl="0">
      <w:startOverride w:val="1"/>
    </w:lvlOverride>
  </w:num>
  <w:num w:numId="36">
    <w:abstractNumId w:val="35"/>
  </w:num>
  <w:num w:numId="37">
    <w:abstractNumId w:val="24"/>
    <w:lvlOverride w:ilvl="0">
      <w:startOverride w:val="1"/>
    </w:lvlOverride>
  </w:num>
  <w:num w:numId="38">
    <w:abstractNumId w:val="33"/>
  </w:num>
  <w:num w:numId="39">
    <w:abstractNumId w:val="24"/>
    <w:lvlOverride w:ilvl="0">
      <w:startOverride w:val="1"/>
    </w:lvlOverride>
  </w:num>
  <w:num w:numId="40">
    <w:abstractNumId w:val="30"/>
  </w:num>
  <w:num w:numId="41">
    <w:abstractNumId w:val="23"/>
  </w:num>
  <w:num w:numId="42">
    <w:abstractNumId w:val="26"/>
  </w:num>
  <w:num w:numId="43">
    <w:abstractNumId w:val="37"/>
  </w:num>
  <w:num w:numId="44">
    <w:abstractNumId w:val="16"/>
  </w:num>
  <w:num w:numId="45">
    <w:abstractNumId w:val="27"/>
  </w:num>
  <w:num w:numId="46">
    <w:abstractNumId w:val="15"/>
  </w:num>
  <w:num w:numId="47">
    <w:abstractNumId w:val="34"/>
  </w:num>
  <w:num w:numId="48">
    <w:abstractNumId w:val="28"/>
  </w:num>
  <w:num w:numId="49">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evenAndOddHeaders/>
  <w:drawingGridHorizontalSpacing w:val="120"/>
  <w:displayHorizontalDrawingGridEvery w:val="2"/>
  <w:characterSpacingControl w:val="doNotCompress"/>
  <w:savePreviewPicture/>
  <w:hdrShapeDefaults>
    <o:shapedefaults v:ext="edit" spidmax="23554"/>
    <o:shapelayout v:ext="edit">
      <o:idmap v:ext="edit" data="2"/>
    </o:shapelayout>
  </w:hdrShapeDefaults>
  <w:footnotePr>
    <w:footnote w:id="-1"/>
    <w:footnote w:id="0"/>
  </w:footnotePr>
  <w:endnotePr>
    <w:endnote w:id="-1"/>
    <w:endnote w:id="0"/>
  </w:endnotePr>
  <w:compat/>
  <w:rsids>
    <w:rsidRoot w:val="00104247"/>
    <w:rsid w:val="000763A7"/>
    <w:rsid w:val="000763E0"/>
    <w:rsid w:val="00077D56"/>
    <w:rsid w:val="00081EDC"/>
    <w:rsid w:val="000D272A"/>
    <w:rsid w:val="000D6A07"/>
    <w:rsid w:val="000F3C48"/>
    <w:rsid w:val="000F56A9"/>
    <w:rsid w:val="00104247"/>
    <w:rsid w:val="00121A1A"/>
    <w:rsid w:val="001522DC"/>
    <w:rsid w:val="00153CC7"/>
    <w:rsid w:val="0018167F"/>
    <w:rsid w:val="0018586B"/>
    <w:rsid w:val="00191CC0"/>
    <w:rsid w:val="001960BB"/>
    <w:rsid w:val="001A413C"/>
    <w:rsid w:val="001F0FF5"/>
    <w:rsid w:val="002067A2"/>
    <w:rsid w:val="002538DD"/>
    <w:rsid w:val="002F785C"/>
    <w:rsid w:val="00334E99"/>
    <w:rsid w:val="003602D0"/>
    <w:rsid w:val="00363DB4"/>
    <w:rsid w:val="003940AF"/>
    <w:rsid w:val="003A0BC1"/>
    <w:rsid w:val="003A7DB1"/>
    <w:rsid w:val="003D2256"/>
    <w:rsid w:val="00441FD2"/>
    <w:rsid w:val="004530E5"/>
    <w:rsid w:val="004721EC"/>
    <w:rsid w:val="00482BDE"/>
    <w:rsid w:val="004B05C4"/>
    <w:rsid w:val="004C316D"/>
    <w:rsid w:val="004D1452"/>
    <w:rsid w:val="00517F43"/>
    <w:rsid w:val="0053588E"/>
    <w:rsid w:val="00567AD6"/>
    <w:rsid w:val="00577E87"/>
    <w:rsid w:val="0059150A"/>
    <w:rsid w:val="005C3925"/>
    <w:rsid w:val="005D386C"/>
    <w:rsid w:val="005F7102"/>
    <w:rsid w:val="00615CBC"/>
    <w:rsid w:val="0061652F"/>
    <w:rsid w:val="006511A4"/>
    <w:rsid w:val="00676663"/>
    <w:rsid w:val="006833D5"/>
    <w:rsid w:val="006A04D9"/>
    <w:rsid w:val="006B3AC4"/>
    <w:rsid w:val="006C1DF0"/>
    <w:rsid w:val="006D69A0"/>
    <w:rsid w:val="0071170B"/>
    <w:rsid w:val="007176D6"/>
    <w:rsid w:val="00722FF3"/>
    <w:rsid w:val="007267FD"/>
    <w:rsid w:val="00732D88"/>
    <w:rsid w:val="00741106"/>
    <w:rsid w:val="00766E54"/>
    <w:rsid w:val="007718EC"/>
    <w:rsid w:val="00771D76"/>
    <w:rsid w:val="00777B74"/>
    <w:rsid w:val="00790D86"/>
    <w:rsid w:val="007C12D3"/>
    <w:rsid w:val="007C766C"/>
    <w:rsid w:val="007D1522"/>
    <w:rsid w:val="007D542E"/>
    <w:rsid w:val="00806BDE"/>
    <w:rsid w:val="00812C69"/>
    <w:rsid w:val="00813300"/>
    <w:rsid w:val="00814407"/>
    <w:rsid w:val="008969A2"/>
    <w:rsid w:val="008B2E7B"/>
    <w:rsid w:val="008B3AF6"/>
    <w:rsid w:val="008B5147"/>
    <w:rsid w:val="008B7003"/>
    <w:rsid w:val="008C1E0A"/>
    <w:rsid w:val="008D72BA"/>
    <w:rsid w:val="008F3F9E"/>
    <w:rsid w:val="00907395"/>
    <w:rsid w:val="0091462B"/>
    <w:rsid w:val="00923C1C"/>
    <w:rsid w:val="00945F13"/>
    <w:rsid w:val="00951232"/>
    <w:rsid w:val="00955592"/>
    <w:rsid w:val="00991D2F"/>
    <w:rsid w:val="00994AC1"/>
    <w:rsid w:val="009963FE"/>
    <w:rsid w:val="009D4281"/>
    <w:rsid w:val="009D6CDE"/>
    <w:rsid w:val="00A41E9F"/>
    <w:rsid w:val="00A44DFE"/>
    <w:rsid w:val="00AC7D48"/>
    <w:rsid w:val="00AE67B2"/>
    <w:rsid w:val="00AE71A5"/>
    <w:rsid w:val="00AF0DE3"/>
    <w:rsid w:val="00AF6978"/>
    <w:rsid w:val="00B0388F"/>
    <w:rsid w:val="00B223BC"/>
    <w:rsid w:val="00B23CFA"/>
    <w:rsid w:val="00B64209"/>
    <w:rsid w:val="00B64273"/>
    <w:rsid w:val="00B77360"/>
    <w:rsid w:val="00B923E2"/>
    <w:rsid w:val="00B93D10"/>
    <w:rsid w:val="00B94F2E"/>
    <w:rsid w:val="00B959DB"/>
    <w:rsid w:val="00BB5BA1"/>
    <w:rsid w:val="00BC064C"/>
    <w:rsid w:val="00BE057F"/>
    <w:rsid w:val="00BE5853"/>
    <w:rsid w:val="00C07635"/>
    <w:rsid w:val="00C555C7"/>
    <w:rsid w:val="00C7606C"/>
    <w:rsid w:val="00C931FC"/>
    <w:rsid w:val="00CA1916"/>
    <w:rsid w:val="00CC1190"/>
    <w:rsid w:val="00CD39DB"/>
    <w:rsid w:val="00CE3E20"/>
    <w:rsid w:val="00D10286"/>
    <w:rsid w:val="00D1207C"/>
    <w:rsid w:val="00D23160"/>
    <w:rsid w:val="00D4114B"/>
    <w:rsid w:val="00D46279"/>
    <w:rsid w:val="00D57CE9"/>
    <w:rsid w:val="00D57F1F"/>
    <w:rsid w:val="00D60B27"/>
    <w:rsid w:val="00D60C73"/>
    <w:rsid w:val="00D71B50"/>
    <w:rsid w:val="00D73C1B"/>
    <w:rsid w:val="00D90B0B"/>
    <w:rsid w:val="00DB19D9"/>
    <w:rsid w:val="00DF5079"/>
    <w:rsid w:val="00E04DE4"/>
    <w:rsid w:val="00E04EC8"/>
    <w:rsid w:val="00E0603C"/>
    <w:rsid w:val="00E10895"/>
    <w:rsid w:val="00E14683"/>
    <w:rsid w:val="00E401C8"/>
    <w:rsid w:val="00E502D4"/>
    <w:rsid w:val="00E6575A"/>
    <w:rsid w:val="00E80CEB"/>
    <w:rsid w:val="00ED0303"/>
    <w:rsid w:val="00ED7911"/>
    <w:rsid w:val="00F14E2A"/>
    <w:rsid w:val="00F15D64"/>
    <w:rsid w:val="00F97900"/>
    <w:rsid w:val="00FB47C4"/>
    <w:rsid w:val="00FD2F4E"/>
    <w:rsid w:val="00FF6083"/>
    <w:rsid w:val="00FF69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D0"/>
    <w:rPr>
      <w:sz w:val="24"/>
      <w:szCs w:val="24"/>
    </w:rPr>
  </w:style>
  <w:style w:type="paragraph" w:styleId="Heading1">
    <w:name w:val="heading 1"/>
    <w:basedOn w:val="Normal"/>
    <w:next w:val="Normal"/>
    <w:link w:val="Heading1Char"/>
    <w:uiPriority w:val="99"/>
    <w:qFormat/>
    <w:rsid w:val="00945F13"/>
    <w:pPr>
      <w:keepNext/>
      <w:numPr>
        <w:numId w:val="1"/>
      </w:numPr>
      <w:spacing w:before="240" w:after="80"/>
      <w:jc w:val="center"/>
      <w:outlineLvl w:val="0"/>
    </w:pPr>
    <w:rPr>
      <w:smallCaps/>
      <w:kern w:val="28"/>
      <w:sz w:val="20"/>
      <w:szCs w:val="20"/>
    </w:rPr>
  </w:style>
  <w:style w:type="paragraph" w:styleId="Heading2">
    <w:name w:val="heading 2"/>
    <w:basedOn w:val="Normal"/>
    <w:next w:val="Normal"/>
    <w:link w:val="Heading2Char"/>
    <w:uiPriority w:val="99"/>
    <w:qFormat/>
    <w:rsid w:val="00945F13"/>
    <w:pPr>
      <w:keepNext/>
      <w:numPr>
        <w:ilvl w:val="1"/>
        <w:numId w:val="1"/>
      </w:numPr>
      <w:spacing w:before="120" w:after="60"/>
      <w:outlineLvl w:val="1"/>
    </w:pPr>
    <w:rPr>
      <w:i/>
      <w:iCs/>
      <w:sz w:val="20"/>
      <w:szCs w:val="20"/>
    </w:rPr>
  </w:style>
  <w:style w:type="paragraph" w:styleId="Heading3">
    <w:name w:val="heading 3"/>
    <w:basedOn w:val="Normal"/>
    <w:next w:val="Normal"/>
    <w:link w:val="Heading3Char"/>
    <w:uiPriority w:val="99"/>
    <w:qFormat/>
    <w:rsid w:val="00945F13"/>
    <w:pPr>
      <w:keepNext/>
      <w:numPr>
        <w:ilvl w:val="2"/>
        <w:numId w:val="1"/>
      </w:numPr>
      <w:outlineLvl w:val="2"/>
    </w:pPr>
    <w:rPr>
      <w:i/>
      <w:iCs/>
      <w:sz w:val="20"/>
      <w:szCs w:val="20"/>
    </w:rPr>
  </w:style>
  <w:style w:type="paragraph" w:styleId="Heading4">
    <w:name w:val="heading 4"/>
    <w:basedOn w:val="Normal"/>
    <w:next w:val="Normal"/>
    <w:link w:val="Heading4Char"/>
    <w:uiPriority w:val="99"/>
    <w:qFormat/>
    <w:rsid w:val="00945F13"/>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945F13"/>
    <w:pPr>
      <w:numPr>
        <w:ilvl w:val="4"/>
        <w:numId w:val="1"/>
      </w:numPr>
      <w:spacing w:before="240" w:after="60"/>
      <w:outlineLvl w:val="4"/>
    </w:pPr>
    <w:rPr>
      <w:sz w:val="18"/>
      <w:szCs w:val="18"/>
    </w:rPr>
  </w:style>
  <w:style w:type="paragraph" w:styleId="Heading6">
    <w:name w:val="heading 6"/>
    <w:basedOn w:val="Normal"/>
    <w:next w:val="Normal"/>
    <w:link w:val="Heading6Char"/>
    <w:qFormat/>
    <w:rsid w:val="00945F13"/>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45F13"/>
    <w:pPr>
      <w:numPr>
        <w:ilvl w:val="6"/>
        <w:numId w:val="1"/>
      </w:numPr>
      <w:spacing w:before="240" w:after="60"/>
      <w:outlineLvl w:val="6"/>
    </w:pPr>
    <w:rPr>
      <w:sz w:val="16"/>
      <w:szCs w:val="16"/>
    </w:rPr>
  </w:style>
  <w:style w:type="paragraph" w:styleId="Heading8">
    <w:name w:val="heading 8"/>
    <w:basedOn w:val="Normal"/>
    <w:next w:val="Normal"/>
    <w:link w:val="Heading8Char"/>
    <w:qFormat/>
    <w:rsid w:val="00945F13"/>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45F1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info">
    <w:name w:val="Journal info"/>
    <w:basedOn w:val="Normal"/>
    <w:link w:val="JournalinfoChar"/>
    <w:qFormat/>
    <w:rsid w:val="00077D56"/>
    <w:pPr>
      <w:jc w:val="both"/>
    </w:pPr>
  </w:style>
  <w:style w:type="paragraph" w:customStyle="1" w:styleId="ArticleTitle">
    <w:name w:val="Article Title"/>
    <w:basedOn w:val="Normal"/>
    <w:link w:val="ArticleTitleChar"/>
    <w:qFormat/>
    <w:rsid w:val="00D1207C"/>
    <w:pPr>
      <w:spacing w:before="480"/>
      <w:jc w:val="center"/>
    </w:pPr>
    <w:rPr>
      <w:b/>
      <w:caps/>
      <w:sz w:val="40"/>
      <w:szCs w:val="40"/>
    </w:rPr>
  </w:style>
  <w:style w:type="character" w:customStyle="1" w:styleId="JournalinfoChar">
    <w:name w:val="Journal info Char"/>
    <w:basedOn w:val="DefaultParagraphFont"/>
    <w:link w:val="Journalinfo"/>
    <w:rsid w:val="00077D56"/>
    <w:rPr>
      <w:sz w:val="24"/>
      <w:szCs w:val="24"/>
    </w:rPr>
  </w:style>
  <w:style w:type="paragraph" w:customStyle="1" w:styleId="Author">
    <w:name w:val="Author"/>
    <w:basedOn w:val="Normal"/>
    <w:link w:val="AuthorChar"/>
    <w:qFormat/>
    <w:rsid w:val="00B64273"/>
    <w:pPr>
      <w:spacing w:before="240"/>
      <w:jc w:val="center"/>
    </w:pPr>
    <w:rPr>
      <w:b/>
    </w:rPr>
  </w:style>
  <w:style w:type="character" w:customStyle="1" w:styleId="ArticleTitleChar">
    <w:name w:val="Article Title Char"/>
    <w:basedOn w:val="DefaultParagraphFont"/>
    <w:link w:val="ArticleTitle"/>
    <w:rsid w:val="00D1207C"/>
    <w:rPr>
      <w:rFonts w:ascii="Times New Roman" w:hAnsi="Times New Roman"/>
      <w:b/>
      <w:caps/>
      <w:sz w:val="40"/>
      <w:szCs w:val="40"/>
    </w:rPr>
  </w:style>
  <w:style w:type="paragraph" w:customStyle="1" w:styleId="Aff1">
    <w:name w:val="Aff1"/>
    <w:basedOn w:val="Normal"/>
    <w:link w:val="Aff1Char"/>
    <w:qFormat/>
    <w:rsid w:val="00B64273"/>
    <w:pPr>
      <w:widowControl w:val="0"/>
      <w:spacing w:before="60"/>
      <w:jc w:val="center"/>
    </w:pPr>
  </w:style>
  <w:style w:type="character" w:customStyle="1" w:styleId="AuthorChar">
    <w:name w:val="Author Char"/>
    <w:basedOn w:val="DefaultParagraphFont"/>
    <w:link w:val="Author"/>
    <w:rsid w:val="00B64273"/>
    <w:rPr>
      <w:rFonts w:ascii="Times New Roman" w:hAnsi="Times New Roman"/>
      <w:b/>
      <w:sz w:val="24"/>
    </w:rPr>
  </w:style>
  <w:style w:type="paragraph" w:customStyle="1" w:styleId="Aff2">
    <w:name w:val="Aff2"/>
    <w:basedOn w:val="Normal"/>
    <w:link w:val="Aff2Char"/>
    <w:qFormat/>
    <w:rsid w:val="00B64273"/>
    <w:pPr>
      <w:widowControl w:val="0"/>
      <w:jc w:val="center"/>
    </w:pPr>
  </w:style>
  <w:style w:type="character" w:customStyle="1" w:styleId="Aff1Char">
    <w:name w:val="Aff1 Char"/>
    <w:basedOn w:val="DefaultParagraphFont"/>
    <w:link w:val="Aff1"/>
    <w:rsid w:val="00B64273"/>
    <w:rPr>
      <w:rFonts w:ascii="Times New Roman" w:hAnsi="Times New Roman"/>
      <w:sz w:val="24"/>
    </w:rPr>
  </w:style>
  <w:style w:type="paragraph" w:customStyle="1" w:styleId="AbstractHead">
    <w:name w:val="Abstract Head"/>
    <w:basedOn w:val="Normal"/>
    <w:link w:val="AbstractHeadChar"/>
    <w:qFormat/>
    <w:rsid w:val="00B64273"/>
    <w:pPr>
      <w:spacing w:before="360"/>
      <w:ind w:left="360" w:right="360"/>
      <w:jc w:val="both"/>
    </w:pPr>
    <w:rPr>
      <w:b/>
      <w:caps/>
    </w:rPr>
  </w:style>
  <w:style w:type="character" w:customStyle="1" w:styleId="Aff2Char">
    <w:name w:val="Aff2 Char"/>
    <w:basedOn w:val="DefaultParagraphFont"/>
    <w:link w:val="Aff2"/>
    <w:rsid w:val="00B64273"/>
    <w:rPr>
      <w:rFonts w:ascii="Times New Roman" w:hAnsi="Times New Roman"/>
      <w:sz w:val="24"/>
    </w:rPr>
  </w:style>
  <w:style w:type="paragraph" w:customStyle="1" w:styleId="Keywordhead">
    <w:name w:val="Keyword head"/>
    <w:basedOn w:val="Normal"/>
    <w:link w:val="KeywordheadChar"/>
    <w:qFormat/>
    <w:rsid w:val="002F785C"/>
    <w:pPr>
      <w:spacing w:before="120"/>
      <w:ind w:left="360" w:right="360"/>
    </w:pPr>
    <w:rPr>
      <w:b/>
    </w:rPr>
  </w:style>
  <w:style w:type="character" w:customStyle="1" w:styleId="AbstractHeadChar">
    <w:name w:val="Abstract Head Char"/>
    <w:basedOn w:val="DefaultParagraphFont"/>
    <w:link w:val="AbstractHead"/>
    <w:rsid w:val="00B64273"/>
    <w:rPr>
      <w:rFonts w:ascii="Times New Roman" w:hAnsi="Times New Roman"/>
      <w:b/>
      <w:caps/>
      <w:sz w:val="24"/>
    </w:rPr>
  </w:style>
  <w:style w:type="paragraph" w:customStyle="1" w:styleId="KeywordText">
    <w:name w:val="Keyword Text"/>
    <w:basedOn w:val="Normal"/>
    <w:link w:val="KeywordTextChar"/>
    <w:qFormat/>
    <w:rsid w:val="00AE71A5"/>
    <w:pPr>
      <w:spacing w:before="120"/>
      <w:ind w:left="360" w:right="360"/>
      <w:jc w:val="both"/>
    </w:pPr>
  </w:style>
  <w:style w:type="character" w:customStyle="1" w:styleId="KeywordheadChar">
    <w:name w:val="Keyword head Char"/>
    <w:basedOn w:val="DefaultParagraphFont"/>
    <w:link w:val="Keywordhead"/>
    <w:rsid w:val="002F785C"/>
    <w:rPr>
      <w:rFonts w:ascii="Times New Roman" w:hAnsi="Times New Roman" w:cs="Times New Roman"/>
      <w:b/>
    </w:rPr>
  </w:style>
  <w:style w:type="paragraph" w:customStyle="1" w:styleId="Citethisarticlehead">
    <w:name w:val="Cite this article head"/>
    <w:basedOn w:val="Normal"/>
    <w:link w:val="CitethisarticleheadChar"/>
    <w:qFormat/>
    <w:rsid w:val="00813300"/>
    <w:pPr>
      <w:spacing w:before="120"/>
      <w:ind w:left="360" w:right="360"/>
    </w:pPr>
    <w:rPr>
      <w:b/>
    </w:rPr>
  </w:style>
  <w:style w:type="character" w:customStyle="1" w:styleId="KeywordTextChar">
    <w:name w:val="Keyword Text Char"/>
    <w:basedOn w:val="DefaultParagraphFont"/>
    <w:link w:val="KeywordText"/>
    <w:rsid w:val="00AE71A5"/>
    <w:rPr>
      <w:rFonts w:ascii="Times New Roman" w:hAnsi="Times New Roman" w:cs="Times New Roman"/>
      <w:sz w:val="24"/>
    </w:rPr>
  </w:style>
  <w:style w:type="paragraph" w:customStyle="1" w:styleId="Citethisarticletext">
    <w:name w:val="Cite this article text"/>
    <w:basedOn w:val="Normal"/>
    <w:link w:val="CitethisarticletextChar"/>
    <w:qFormat/>
    <w:rsid w:val="00AC7D48"/>
    <w:pPr>
      <w:spacing w:before="120"/>
      <w:ind w:left="360" w:right="360"/>
      <w:jc w:val="both"/>
    </w:pPr>
  </w:style>
  <w:style w:type="character" w:customStyle="1" w:styleId="CitethisarticleheadChar">
    <w:name w:val="Cite this article head Char"/>
    <w:basedOn w:val="DefaultParagraphFont"/>
    <w:link w:val="Citethisarticlehead"/>
    <w:rsid w:val="00813300"/>
    <w:rPr>
      <w:rFonts w:ascii="Times New Roman" w:hAnsi="Times New Roman" w:cs="Times New Roman"/>
      <w:b/>
      <w:sz w:val="24"/>
    </w:rPr>
  </w:style>
  <w:style w:type="paragraph" w:customStyle="1" w:styleId="AHead">
    <w:name w:val="A Head"/>
    <w:basedOn w:val="Normal"/>
    <w:link w:val="AHeadChar"/>
    <w:qFormat/>
    <w:rsid w:val="00D46279"/>
    <w:pPr>
      <w:spacing w:before="180" w:after="60"/>
    </w:pPr>
    <w:rPr>
      <w:b/>
      <w:caps/>
      <w:sz w:val="28"/>
    </w:rPr>
  </w:style>
  <w:style w:type="character" w:customStyle="1" w:styleId="CitethisarticletextChar">
    <w:name w:val="Cite this article text Char"/>
    <w:basedOn w:val="DefaultParagraphFont"/>
    <w:link w:val="Citethisarticletext"/>
    <w:rsid w:val="00AC7D48"/>
    <w:rPr>
      <w:sz w:val="24"/>
      <w:szCs w:val="24"/>
    </w:rPr>
  </w:style>
  <w:style w:type="paragraph" w:customStyle="1" w:styleId="BHead1">
    <w:name w:val="B Head1"/>
    <w:basedOn w:val="AHead"/>
    <w:link w:val="BHead1Char"/>
    <w:qFormat/>
    <w:rsid w:val="00806BDE"/>
    <w:pPr>
      <w:spacing w:before="60"/>
    </w:pPr>
    <w:rPr>
      <w:b w:val="0"/>
      <w:caps w:val="0"/>
      <w:sz w:val="26"/>
    </w:rPr>
  </w:style>
  <w:style w:type="character" w:customStyle="1" w:styleId="AHeadChar">
    <w:name w:val="A Head Char"/>
    <w:basedOn w:val="DefaultParagraphFont"/>
    <w:link w:val="AHead"/>
    <w:rsid w:val="00D46279"/>
    <w:rPr>
      <w:b/>
      <w:caps/>
      <w:sz w:val="28"/>
      <w:szCs w:val="24"/>
    </w:rPr>
  </w:style>
  <w:style w:type="paragraph" w:customStyle="1" w:styleId="BHead10">
    <w:name w:val="BHead1"/>
    <w:basedOn w:val="BHead1"/>
    <w:link w:val="BHead1Char0"/>
    <w:qFormat/>
    <w:rsid w:val="00D46279"/>
    <w:rPr>
      <w:b/>
    </w:rPr>
  </w:style>
  <w:style w:type="character" w:customStyle="1" w:styleId="BHead1Char">
    <w:name w:val="B Head1 Char"/>
    <w:basedOn w:val="AHeadChar"/>
    <w:link w:val="BHead1"/>
    <w:rsid w:val="00806BDE"/>
    <w:rPr>
      <w:b/>
      <w:sz w:val="26"/>
    </w:rPr>
  </w:style>
  <w:style w:type="paragraph" w:customStyle="1" w:styleId="CHead">
    <w:name w:val="C Head"/>
    <w:basedOn w:val="BHead1"/>
    <w:link w:val="CHeadChar"/>
    <w:qFormat/>
    <w:rsid w:val="00B923E2"/>
    <w:pPr>
      <w:spacing w:before="240"/>
    </w:pPr>
    <w:rPr>
      <w:b/>
      <w:i/>
      <w:sz w:val="24"/>
    </w:rPr>
  </w:style>
  <w:style w:type="character" w:customStyle="1" w:styleId="BHead1Char0">
    <w:name w:val="BHead1 Char"/>
    <w:basedOn w:val="BHead1Char"/>
    <w:link w:val="BHead10"/>
    <w:rsid w:val="00D46279"/>
  </w:style>
  <w:style w:type="paragraph" w:customStyle="1" w:styleId="CHead1">
    <w:name w:val="CHead1"/>
    <w:basedOn w:val="CHead"/>
    <w:link w:val="CHead1Char"/>
    <w:qFormat/>
    <w:rsid w:val="00441FD2"/>
    <w:pPr>
      <w:spacing w:before="60"/>
    </w:pPr>
  </w:style>
  <w:style w:type="character" w:customStyle="1" w:styleId="CHeadChar">
    <w:name w:val="C Head Char"/>
    <w:basedOn w:val="BHead1Char"/>
    <w:link w:val="CHead"/>
    <w:rsid w:val="00B923E2"/>
    <w:rPr>
      <w:i/>
      <w:sz w:val="24"/>
    </w:rPr>
  </w:style>
  <w:style w:type="paragraph" w:customStyle="1" w:styleId="Para">
    <w:name w:val="Para"/>
    <w:basedOn w:val="CHead1"/>
    <w:link w:val="ParaChar"/>
    <w:rsid w:val="00AC7D48"/>
    <w:pPr>
      <w:spacing w:after="0"/>
      <w:jc w:val="both"/>
    </w:pPr>
    <w:rPr>
      <w:b w:val="0"/>
      <w:i w:val="0"/>
    </w:rPr>
  </w:style>
  <w:style w:type="character" w:customStyle="1" w:styleId="CHead1Char">
    <w:name w:val="CHead1 Char"/>
    <w:basedOn w:val="CHeadChar"/>
    <w:link w:val="CHead1"/>
    <w:rsid w:val="00441FD2"/>
  </w:style>
  <w:style w:type="paragraph" w:customStyle="1" w:styleId="AbstractText">
    <w:name w:val="Abstract Text"/>
    <w:basedOn w:val="Normal"/>
    <w:link w:val="AbstractTextChar"/>
    <w:qFormat/>
    <w:rsid w:val="00722FF3"/>
    <w:pPr>
      <w:spacing w:before="60"/>
      <w:ind w:left="360" w:right="360" w:firstLine="360"/>
      <w:jc w:val="both"/>
    </w:pPr>
    <w:rPr>
      <w:i/>
    </w:rPr>
  </w:style>
  <w:style w:type="character" w:customStyle="1" w:styleId="ParaChar">
    <w:name w:val="Para Char"/>
    <w:basedOn w:val="CHead1Char"/>
    <w:link w:val="Para"/>
    <w:rsid w:val="00AC7D48"/>
  </w:style>
  <w:style w:type="paragraph" w:customStyle="1" w:styleId="Head1">
    <w:name w:val="Head1"/>
    <w:basedOn w:val="AHead"/>
    <w:link w:val="Head1Char"/>
    <w:qFormat/>
    <w:rsid w:val="00722FF3"/>
    <w:rPr>
      <w:caps w:val="0"/>
    </w:rPr>
  </w:style>
  <w:style w:type="character" w:customStyle="1" w:styleId="AbstractTextChar">
    <w:name w:val="Abstract Text Char"/>
    <w:basedOn w:val="DefaultParagraphFont"/>
    <w:link w:val="AbstractText"/>
    <w:rsid w:val="00722FF3"/>
    <w:rPr>
      <w:rFonts w:ascii="Times New Roman" w:hAnsi="Times New Roman"/>
      <w:i/>
      <w:sz w:val="24"/>
    </w:rPr>
  </w:style>
  <w:style w:type="paragraph" w:customStyle="1" w:styleId="Paraind">
    <w:name w:val="Paraind"/>
    <w:basedOn w:val="Normal"/>
    <w:link w:val="ParaindChar"/>
    <w:qFormat/>
    <w:rsid w:val="008B5147"/>
    <w:pPr>
      <w:spacing w:before="60"/>
      <w:ind w:firstLine="360"/>
      <w:jc w:val="both"/>
    </w:pPr>
  </w:style>
  <w:style w:type="character" w:customStyle="1" w:styleId="Head1Char">
    <w:name w:val="Head1 Char"/>
    <w:basedOn w:val="AHeadChar"/>
    <w:link w:val="Head1"/>
    <w:rsid w:val="00722FF3"/>
  </w:style>
  <w:style w:type="paragraph" w:customStyle="1" w:styleId="Extract">
    <w:name w:val="Extract"/>
    <w:basedOn w:val="Para"/>
    <w:link w:val="ExtractChar"/>
    <w:qFormat/>
    <w:rsid w:val="00732D88"/>
    <w:pPr>
      <w:spacing w:before="120" w:after="60"/>
      <w:ind w:left="360" w:right="360"/>
    </w:pPr>
    <w:rPr>
      <w:sz w:val="22"/>
    </w:rPr>
  </w:style>
  <w:style w:type="character" w:customStyle="1" w:styleId="ParaindChar">
    <w:name w:val="Paraind Char"/>
    <w:basedOn w:val="ParaChar"/>
    <w:link w:val="Paraind"/>
    <w:rsid w:val="008B5147"/>
  </w:style>
  <w:style w:type="paragraph" w:customStyle="1" w:styleId="EquationNumber">
    <w:name w:val="EquationNumber"/>
    <w:basedOn w:val="Extract"/>
    <w:link w:val="EquationNumberChar"/>
    <w:qFormat/>
    <w:rsid w:val="00F97900"/>
    <w:pPr>
      <w:ind w:left="0" w:right="0"/>
      <w:jc w:val="right"/>
    </w:pPr>
  </w:style>
  <w:style w:type="character" w:customStyle="1" w:styleId="ExtractChar">
    <w:name w:val="Extract Char"/>
    <w:basedOn w:val="ParaChar"/>
    <w:link w:val="Extract"/>
    <w:rsid w:val="00732D88"/>
  </w:style>
  <w:style w:type="paragraph" w:customStyle="1" w:styleId="Equationunnumber">
    <w:name w:val="Equationunnumber"/>
    <w:basedOn w:val="Extract"/>
    <w:link w:val="EquationunnumberChar"/>
    <w:qFormat/>
    <w:rsid w:val="008B7003"/>
    <w:pPr>
      <w:ind w:left="0" w:right="0"/>
      <w:jc w:val="center"/>
    </w:pPr>
  </w:style>
  <w:style w:type="character" w:customStyle="1" w:styleId="EquationNumberChar">
    <w:name w:val="EquationNumber Char"/>
    <w:basedOn w:val="ExtractChar"/>
    <w:link w:val="EquationNumber"/>
    <w:rsid w:val="00F97900"/>
    <w:rPr>
      <w:sz w:val="22"/>
    </w:rPr>
  </w:style>
  <w:style w:type="paragraph" w:customStyle="1" w:styleId="TableCaption">
    <w:name w:val="Table Caption"/>
    <w:basedOn w:val="Extract"/>
    <w:link w:val="TableCaptionChar"/>
    <w:qFormat/>
    <w:rsid w:val="00577E87"/>
    <w:pPr>
      <w:spacing w:before="240" w:after="120"/>
      <w:ind w:left="0" w:right="0"/>
      <w:jc w:val="center"/>
    </w:pPr>
  </w:style>
  <w:style w:type="character" w:customStyle="1" w:styleId="EquationunnumberChar">
    <w:name w:val="Equationunnumber Char"/>
    <w:basedOn w:val="ExtractChar"/>
    <w:link w:val="Equationunnumber"/>
    <w:rsid w:val="008B7003"/>
  </w:style>
  <w:style w:type="paragraph" w:customStyle="1" w:styleId="FigureCaption">
    <w:name w:val="Figure Caption"/>
    <w:basedOn w:val="TableCaption"/>
    <w:link w:val="FigureCaptionChar"/>
    <w:qFormat/>
    <w:rsid w:val="00153CC7"/>
  </w:style>
  <w:style w:type="character" w:customStyle="1" w:styleId="TableCaptionChar">
    <w:name w:val="Table Caption Char"/>
    <w:basedOn w:val="ExtractChar"/>
    <w:link w:val="TableCaption"/>
    <w:rsid w:val="00577E87"/>
    <w:rPr>
      <w:sz w:val="22"/>
    </w:rPr>
  </w:style>
  <w:style w:type="paragraph" w:customStyle="1" w:styleId="Tablecolhead">
    <w:name w:val="Table colhead"/>
    <w:basedOn w:val="FigureCaption"/>
    <w:link w:val="TablecolheadChar"/>
    <w:qFormat/>
    <w:rsid w:val="008C1E0A"/>
    <w:pPr>
      <w:spacing w:before="40" w:after="40"/>
    </w:pPr>
    <w:rPr>
      <w:b/>
    </w:rPr>
  </w:style>
  <w:style w:type="character" w:customStyle="1" w:styleId="FigureCaptionChar">
    <w:name w:val="Figure Caption Char"/>
    <w:basedOn w:val="TableCaptionChar"/>
    <w:link w:val="FigureCaption"/>
    <w:rsid w:val="00153CC7"/>
  </w:style>
  <w:style w:type="paragraph" w:customStyle="1" w:styleId="TableText">
    <w:name w:val="Table Text"/>
    <w:basedOn w:val="FigureCaption"/>
    <w:link w:val="TableTextChar"/>
    <w:qFormat/>
    <w:rsid w:val="00D57CE9"/>
    <w:pPr>
      <w:spacing w:before="40" w:after="0"/>
      <w:jc w:val="left"/>
    </w:pPr>
  </w:style>
  <w:style w:type="character" w:customStyle="1" w:styleId="TablecolheadChar">
    <w:name w:val="Table colhead Char"/>
    <w:basedOn w:val="FigureCaptionChar"/>
    <w:link w:val="Tablecolhead"/>
    <w:rsid w:val="008C1E0A"/>
    <w:rPr>
      <w:b/>
    </w:rPr>
  </w:style>
  <w:style w:type="paragraph" w:customStyle="1" w:styleId="Tablenote">
    <w:name w:val="Table note"/>
    <w:basedOn w:val="TableText"/>
    <w:link w:val="TablenoteChar"/>
    <w:qFormat/>
    <w:rsid w:val="00B923E2"/>
    <w:pPr>
      <w:spacing w:before="60" w:after="40"/>
    </w:pPr>
  </w:style>
  <w:style w:type="character" w:customStyle="1" w:styleId="TableTextChar">
    <w:name w:val="Table Text Char"/>
    <w:basedOn w:val="FigureCaptionChar"/>
    <w:link w:val="TableText"/>
    <w:rsid w:val="00D57CE9"/>
  </w:style>
  <w:style w:type="character" w:customStyle="1" w:styleId="Heading1Char">
    <w:name w:val="Heading 1 Char"/>
    <w:basedOn w:val="DefaultParagraphFont"/>
    <w:link w:val="Heading1"/>
    <w:uiPriority w:val="99"/>
    <w:rsid w:val="00945F13"/>
    <w:rPr>
      <w:smallCaps/>
      <w:kern w:val="28"/>
    </w:rPr>
  </w:style>
  <w:style w:type="character" w:customStyle="1" w:styleId="TablenoteChar">
    <w:name w:val="Table note Char"/>
    <w:basedOn w:val="TableTextChar"/>
    <w:link w:val="Tablenote"/>
    <w:rsid w:val="00B923E2"/>
  </w:style>
  <w:style w:type="character" w:customStyle="1" w:styleId="Heading2Char">
    <w:name w:val="Heading 2 Char"/>
    <w:basedOn w:val="DefaultParagraphFont"/>
    <w:link w:val="Heading2"/>
    <w:uiPriority w:val="99"/>
    <w:rsid w:val="00945F13"/>
    <w:rPr>
      <w:i/>
      <w:iCs/>
    </w:rPr>
  </w:style>
  <w:style w:type="character" w:customStyle="1" w:styleId="Heading3Char">
    <w:name w:val="Heading 3 Char"/>
    <w:basedOn w:val="DefaultParagraphFont"/>
    <w:link w:val="Heading3"/>
    <w:uiPriority w:val="99"/>
    <w:rsid w:val="00945F13"/>
    <w:rPr>
      <w:i/>
      <w:iCs/>
    </w:rPr>
  </w:style>
  <w:style w:type="character" w:customStyle="1" w:styleId="Heading4Char">
    <w:name w:val="Heading 4 Char"/>
    <w:basedOn w:val="DefaultParagraphFont"/>
    <w:link w:val="Heading4"/>
    <w:uiPriority w:val="99"/>
    <w:rsid w:val="00945F13"/>
    <w:rPr>
      <w:i/>
      <w:iCs/>
      <w:sz w:val="18"/>
      <w:szCs w:val="18"/>
    </w:rPr>
  </w:style>
  <w:style w:type="character" w:customStyle="1" w:styleId="Heading5Char">
    <w:name w:val="Heading 5 Char"/>
    <w:basedOn w:val="DefaultParagraphFont"/>
    <w:link w:val="Heading5"/>
    <w:rsid w:val="00945F13"/>
    <w:rPr>
      <w:sz w:val="18"/>
      <w:szCs w:val="18"/>
    </w:rPr>
  </w:style>
  <w:style w:type="character" w:customStyle="1" w:styleId="Heading6Char">
    <w:name w:val="Heading 6 Char"/>
    <w:basedOn w:val="DefaultParagraphFont"/>
    <w:link w:val="Heading6"/>
    <w:rsid w:val="00945F13"/>
    <w:rPr>
      <w:i/>
      <w:iCs/>
      <w:sz w:val="16"/>
      <w:szCs w:val="16"/>
    </w:rPr>
  </w:style>
  <w:style w:type="character" w:customStyle="1" w:styleId="Heading7Char">
    <w:name w:val="Heading 7 Char"/>
    <w:basedOn w:val="DefaultParagraphFont"/>
    <w:link w:val="Heading7"/>
    <w:rsid w:val="00945F13"/>
    <w:rPr>
      <w:sz w:val="16"/>
      <w:szCs w:val="16"/>
    </w:rPr>
  </w:style>
  <w:style w:type="character" w:customStyle="1" w:styleId="Heading8Char">
    <w:name w:val="Heading 8 Char"/>
    <w:basedOn w:val="DefaultParagraphFont"/>
    <w:link w:val="Heading8"/>
    <w:rsid w:val="00945F13"/>
    <w:rPr>
      <w:i/>
      <w:iCs/>
      <w:sz w:val="16"/>
      <w:szCs w:val="16"/>
    </w:rPr>
  </w:style>
  <w:style w:type="character" w:customStyle="1" w:styleId="Heading9Char">
    <w:name w:val="Heading 9 Char"/>
    <w:basedOn w:val="DefaultParagraphFont"/>
    <w:link w:val="Heading9"/>
    <w:rsid w:val="00945F13"/>
    <w:rPr>
      <w:sz w:val="16"/>
      <w:szCs w:val="16"/>
    </w:rPr>
  </w:style>
  <w:style w:type="paragraph" w:styleId="Title">
    <w:name w:val="Title"/>
    <w:basedOn w:val="Normal"/>
    <w:next w:val="Normal"/>
    <w:link w:val="TitleChar"/>
    <w:qFormat/>
    <w:rsid w:val="00945F13"/>
    <w:pPr>
      <w:jc w:val="center"/>
    </w:pPr>
    <w:rPr>
      <w:b/>
      <w:bCs/>
      <w:kern w:val="28"/>
      <w:sz w:val="34"/>
      <w:szCs w:val="34"/>
    </w:rPr>
  </w:style>
  <w:style w:type="character" w:customStyle="1" w:styleId="TitleChar">
    <w:name w:val="Title Char"/>
    <w:basedOn w:val="DefaultParagraphFont"/>
    <w:link w:val="Title"/>
    <w:rsid w:val="00945F13"/>
    <w:rPr>
      <w:b/>
      <w:bCs/>
      <w:kern w:val="28"/>
      <w:sz w:val="34"/>
      <w:szCs w:val="34"/>
      <w:lang w:val="en-US" w:eastAsia="en-US" w:bidi="ar-SA"/>
    </w:rPr>
  </w:style>
  <w:style w:type="paragraph" w:styleId="NoSpacing">
    <w:name w:val="No Spacing"/>
    <w:qFormat/>
    <w:rsid w:val="00945F13"/>
    <w:rPr>
      <w:rFonts w:ascii="Calibri" w:eastAsia="Calibri" w:hAnsi="Calibri"/>
      <w:sz w:val="22"/>
      <w:szCs w:val="22"/>
    </w:rPr>
  </w:style>
  <w:style w:type="paragraph" w:styleId="ListParagraph">
    <w:name w:val="List Paragraph"/>
    <w:basedOn w:val="Normal"/>
    <w:uiPriority w:val="34"/>
    <w:qFormat/>
    <w:rsid w:val="00945F13"/>
    <w:pPr>
      <w:spacing w:after="200" w:line="276" w:lineRule="auto"/>
      <w:ind w:left="720"/>
      <w:contextualSpacing/>
    </w:pPr>
    <w:rPr>
      <w:rFonts w:ascii="Calibri" w:eastAsia="Calibri" w:hAnsi="Calibri"/>
      <w:sz w:val="22"/>
      <w:szCs w:val="22"/>
      <w:lang w:val="en-IN"/>
    </w:rPr>
  </w:style>
  <w:style w:type="paragraph" w:customStyle="1" w:styleId="Para1">
    <w:name w:val="Para1"/>
    <w:basedOn w:val="Para"/>
    <w:link w:val="Para1Char"/>
    <w:qFormat/>
    <w:rsid w:val="003940AF"/>
  </w:style>
  <w:style w:type="paragraph" w:customStyle="1" w:styleId="Ahead1">
    <w:name w:val="Ahead1"/>
    <w:basedOn w:val="Head1"/>
    <w:link w:val="Ahead1Char"/>
    <w:qFormat/>
    <w:rsid w:val="00B923E2"/>
    <w:pPr>
      <w:spacing w:before="240"/>
    </w:pPr>
    <w:rPr>
      <w:caps/>
    </w:rPr>
  </w:style>
  <w:style w:type="character" w:customStyle="1" w:styleId="Para1Char">
    <w:name w:val="Para1 Char"/>
    <w:basedOn w:val="ParaChar"/>
    <w:link w:val="Para1"/>
    <w:rsid w:val="003940AF"/>
    <w:rPr>
      <w:szCs w:val="24"/>
    </w:rPr>
  </w:style>
  <w:style w:type="character" w:styleId="Hyperlink">
    <w:name w:val="Hyperlink"/>
    <w:basedOn w:val="DefaultParagraphFont"/>
    <w:uiPriority w:val="99"/>
    <w:rsid w:val="00191CC0"/>
    <w:rPr>
      <w:color w:val="0000FF"/>
      <w:u w:val="single"/>
    </w:rPr>
  </w:style>
  <w:style w:type="character" w:customStyle="1" w:styleId="Ahead1Char">
    <w:name w:val="Ahead1 Char"/>
    <w:basedOn w:val="Head1Char"/>
    <w:link w:val="Ahead1"/>
    <w:rsid w:val="00B923E2"/>
  </w:style>
  <w:style w:type="paragraph" w:styleId="BalloonText">
    <w:name w:val="Balloon Text"/>
    <w:basedOn w:val="Normal"/>
    <w:link w:val="BalloonTextChar"/>
    <w:uiPriority w:val="99"/>
    <w:semiHidden/>
    <w:unhideWhenUsed/>
    <w:rsid w:val="00191CC0"/>
    <w:rPr>
      <w:rFonts w:ascii="Tahoma" w:hAnsi="Tahoma" w:cs="Tahoma"/>
      <w:sz w:val="16"/>
      <w:szCs w:val="16"/>
    </w:rPr>
  </w:style>
  <w:style w:type="character" w:customStyle="1" w:styleId="BalloonTextChar">
    <w:name w:val="Balloon Text Char"/>
    <w:basedOn w:val="DefaultParagraphFont"/>
    <w:link w:val="BalloonText"/>
    <w:uiPriority w:val="99"/>
    <w:semiHidden/>
    <w:rsid w:val="00191CC0"/>
    <w:rPr>
      <w:rFonts w:ascii="Tahoma" w:hAnsi="Tahoma" w:cs="Tahoma"/>
      <w:sz w:val="16"/>
      <w:szCs w:val="16"/>
    </w:rPr>
  </w:style>
  <w:style w:type="paragraph" w:customStyle="1" w:styleId="BHead">
    <w:name w:val="BHead"/>
    <w:basedOn w:val="AHead"/>
    <w:qFormat/>
    <w:rsid w:val="00B923E2"/>
    <w:pPr>
      <w:spacing w:before="240"/>
    </w:pPr>
    <w:rPr>
      <w:caps w:val="0"/>
      <w:sz w:val="26"/>
    </w:rPr>
  </w:style>
  <w:style w:type="paragraph" w:customStyle="1" w:styleId="Extract1">
    <w:name w:val="Extract1"/>
    <w:basedOn w:val="Extract"/>
    <w:qFormat/>
    <w:rsid w:val="00E04DE4"/>
    <w:pPr>
      <w:spacing w:after="0"/>
      <w:ind w:firstLine="360"/>
    </w:pPr>
  </w:style>
  <w:style w:type="character" w:styleId="PlaceholderText">
    <w:name w:val="Placeholder Text"/>
    <w:basedOn w:val="DefaultParagraphFont"/>
    <w:uiPriority w:val="99"/>
    <w:semiHidden/>
    <w:rsid w:val="008D72BA"/>
    <w:rPr>
      <w:color w:val="808080"/>
    </w:rPr>
  </w:style>
  <w:style w:type="paragraph" w:styleId="Footer">
    <w:name w:val="footer"/>
    <w:basedOn w:val="Normal"/>
    <w:link w:val="FooterChar"/>
    <w:uiPriority w:val="99"/>
    <w:rsid w:val="008C1E0A"/>
    <w:pPr>
      <w:tabs>
        <w:tab w:val="center" w:pos="4320"/>
        <w:tab w:val="right" w:pos="8640"/>
      </w:tabs>
    </w:pPr>
  </w:style>
  <w:style w:type="character" w:customStyle="1" w:styleId="FooterChar">
    <w:name w:val="Footer Char"/>
    <w:basedOn w:val="DefaultParagraphFont"/>
    <w:link w:val="Footer"/>
    <w:uiPriority w:val="99"/>
    <w:rsid w:val="008C1E0A"/>
    <w:rPr>
      <w:sz w:val="24"/>
      <w:szCs w:val="24"/>
    </w:rPr>
  </w:style>
  <w:style w:type="paragraph" w:styleId="Header">
    <w:name w:val="header"/>
    <w:basedOn w:val="Normal"/>
    <w:link w:val="HeaderChar"/>
    <w:uiPriority w:val="99"/>
    <w:unhideWhenUsed/>
    <w:rsid w:val="00E14683"/>
    <w:pPr>
      <w:tabs>
        <w:tab w:val="center" w:pos="4680"/>
        <w:tab w:val="right" w:pos="9360"/>
      </w:tabs>
    </w:pPr>
  </w:style>
  <w:style w:type="character" w:customStyle="1" w:styleId="HeaderChar">
    <w:name w:val="Header Char"/>
    <w:basedOn w:val="DefaultParagraphFont"/>
    <w:link w:val="Header"/>
    <w:uiPriority w:val="99"/>
    <w:rsid w:val="00E14683"/>
    <w:rPr>
      <w:sz w:val="24"/>
      <w:szCs w:val="24"/>
    </w:rPr>
  </w:style>
  <w:style w:type="character" w:styleId="PageNumber">
    <w:name w:val="page number"/>
    <w:basedOn w:val="DefaultParagraphFont"/>
    <w:rsid w:val="00E14683"/>
  </w:style>
  <w:style w:type="paragraph" w:styleId="BodyText">
    <w:name w:val="Body Text"/>
    <w:basedOn w:val="Normal"/>
    <w:link w:val="BodyTextChar"/>
    <w:rsid w:val="00AC7D48"/>
    <w:pPr>
      <w:spacing w:line="360" w:lineRule="auto"/>
      <w:jc w:val="both"/>
    </w:pPr>
    <w:rPr>
      <w:sz w:val="22"/>
    </w:rPr>
  </w:style>
  <w:style w:type="character" w:customStyle="1" w:styleId="BodyTextChar">
    <w:name w:val="Body Text Char"/>
    <w:basedOn w:val="DefaultParagraphFont"/>
    <w:link w:val="BodyText"/>
    <w:rsid w:val="00AC7D48"/>
    <w:rPr>
      <w:sz w:val="22"/>
      <w:szCs w:val="24"/>
    </w:rPr>
  </w:style>
  <w:style w:type="paragraph" w:styleId="BodyTextIndent2">
    <w:name w:val="Body Text Indent 2"/>
    <w:basedOn w:val="Normal"/>
    <w:link w:val="BodyTextIndent2Char"/>
    <w:rsid w:val="00AC7D48"/>
    <w:pPr>
      <w:spacing w:after="120" w:line="480" w:lineRule="auto"/>
      <w:ind w:left="360"/>
    </w:pPr>
  </w:style>
  <w:style w:type="character" w:customStyle="1" w:styleId="BodyTextIndent2Char">
    <w:name w:val="Body Text Indent 2 Char"/>
    <w:basedOn w:val="DefaultParagraphFont"/>
    <w:link w:val="BodyTextIndent2"/>
    <w:rsid w:val="00AC7D48"/>
    <w:rPr>
      <w:sz w:val="24"/>
      <w:szCs w:val="24"/>
    </w:rPr>
  </w:style>
  <w:style w:type="paragraph" w:styleId="BodyTextIndent3">
    <w:name w:val="Body Text Indent 3"/>
    <w:basedOn w:val="Normal"/>
    <w:link w:val="BodyTextIndent3Char"/>
    <w:rsid w:val="00AC7D48"/>
    <w:pPr>
      <w:spacing w:after="120"/>
      <w:ind w:left="360"/>
    </w:pPr>
    <w:rPr>
      <w:sz w:val="16"/>
      <w:szCs w:val="16"/>
    </w:rPr>
  </w:style>
  <w:style w:type="character" w:customStyle="1" w:styleId="BodyTextIndent3Char">
    <w:name w:val="Body Text Indent 3 Char"/>
    <w:basedOn w:val="DefaultParagraphFont"/>
    <w:link w:val="BodyTextIndent3"/>
    <w:rsid w:val="00AC7D48"/>
    <w:rPr>
      <w:sz w:val="16"/>
      <w:szCs w:val="16"/>
    </w:rPr>
  </w:style>
  <w:style w:type="paragraph" w:styleId="BodyText2">
    <w:name w:val="Body Text 2"/>
    <w:basedOn w:val="Normal"/>
    <w:link w:val="BodyText2Char"/>
    <w:rsid w:val="00AC7D48"/>
    <w:pPr>
      <w:spacing w:after="120" w:line="480" w:lineRule="auto"/>
    </w:pPr>
  </w:style>
  <w:style w:type="character" w:customStyle="1" w:styleId="BodyText2Char">
    <w:name w:val="Body Text 2 Char"/>
    <w:basedOn w:val="DefaultParagraphFont"/>
    <w:link w:val="BodyText2"/>
    <w:rsid w:val="00AC7D48"/>
    <w:rPr>
      <w:sz w:val="24"/>
      <w:szCs w:val="24"/>
    </w:rPr>
  </w:style>
  <w:style w:type="paragraph" w:styleId="BodyTextIndent">
    <w:name w:val="Body Text Indent"/>
    <w:basedOn w:val="Normal"/>
    <w:link w:val="BodyTextIndentChar"/>
    <w:rsid w:val="00AC7D48"/>
    <w:pPr>
      <w:spacing w:after="120"/>
      <w:ind w:left="360"/>
    </w:pPr>
  </w:style>
  <w:style w:type="character" w:customStyle="1" w:styleId="BodyTextIndentChar">
    <w:name w:val="Body Text Indent Char"/>
    <w:basedOn w:val="DefaultParagraphFont"/>
    <w:link w:val="BodyTextIndent"/>
    <w:rsid w:val="00AC7D48"/>
    <w:rPr>
      <w:sz w:val="24"/>
      <w:szCs w:val="24"/>
    </w:rPr>
  </w:style>
  <w:style w:type="paragraph" w:customStyle="1" w:styleId="ParaNoInd">
    <w:name w:val="ParaNoInd"/>
    <w:basedOn w:val="Normal"/>
    <w:qFormat/>
    <w:rsid w:val="00AC7D48"/>
    <w:pPr>
      <w:spacing w:before="60"/>
      <w:jc w:val="both"/>
    </w:pPr>
  </w:style>
  <w:style w:type="paragraph" w:customStyle="1" w:styleId="JournalInfo0">
    <w:name w:val="Journal Info"/>
    <w:basedOn w:val="Normal"/>
    <w:qFormat/>
    <w:rsid w:val="00814407"/>
    <w:pPr>
      <w:jc w:val="both"/>
    </w:pPr>
    <w:rPr>
      <w:sz w:val="22"/>
      <w:szCs w:val="22"/>
    </w:rPr>
  </w:style>
  <w:style w:type="paragraph" w:customStyle="1" w:styleId="CiteThisArticleText0">
    <w:name w:val="Cite This Article Text"/>
    <w:basedOn w:val="Normal"/>
    <w:qFormat/>
    <w:rsid w:val="00814407"/>
    <w:pPr>
      <w:spacing w:before="120"/>
      <w:ind w:left="360" w:right="360"/>
    </w:pPr>
    <w:rPr>
      <w:szCs w:val="22"/>
    </w:rPr>
  </w:style>
  <w:style w:type="paragraph" w:customStyle="1" w:styleId="ParaNoIndent1">
    <w:name w:val="ParaNoIndent1"/>
    <w:basedOn w:val="Normal"/>
    <w:qFormat/>
    <w:rsid w:val="00814407"/>
    <w:pPr>
      <w:spacing w:before="180" w:after="60"/>
      <w:jc w:val="both"/>
    </w:pPr>
    <w:rPr>
      <w:szCs w:val="22"/>
    </w:rPr>
  </w:style>
  <w:style w:type="paragraph" w:customStyle="1" w:styleId="Paraindent1">
    <w:name w:val="Paraindent1"/>
    <w:basedOn w:val="Normal"/>
    <w:qFormat/>
    <w:rsid w:val="00777B74"/>
    <w:pPr>
      <w:spacing w:before="180"/>
      <w:ind w:firstLine="360"/>
      <w:jc w:val="both"/>
    </w:pPr>
    <w:rPr>
      <w:szCs w:val="22"/>
    </w:rPr>
  </w:style>
  <w:style w:type="paragraph" w:customStyle="1" w:styleId="TableColumnHead">
    <w:name w:val="Table Column Head"/>
    <w:basedOn w:val="Normal"/>
    <w:qFormat/>
    <w:rsid w:val="00777B74"/>
    <w:pPr>
      <w:spacing w:before="40" w:after="40"/>
      <w:jc w:val="center"/>
    </w:pPr>
    <w:rPr>
      <w:b/>
      <w:sz w:val="22"/>
      <w:szCs w:val="22"/>
    </w:rPr>
  </w:style>
  <w:style w:type="paragraph" w:customStyle="1" w:styleId="TableNote0">
    <w:name w:val="Table Note"/>
    <w:basedOn w:val="Normal"/>
    <w:qFormat/>
    <w:rsid w:val="00777B74"/>
    <w:pPr>
      <w:spacing w:before="60" w:after="40"/>
    </w:pPr>
    <w:rPr>
      <w:sz w:val="22"/>
      <w:szCs w:val="22"/>
    </w:rPr>
  </w:style>
  <w:style w:type="paragraph" w:customStyle="1" w:styleId="Normal1">
    <w:name w:val="Normal1"/>
    <w:basedOn w:val="Normal"/>
    <w:qFormat/>
    <w:rsid w:val="00777B74"/>
    <w:pPr>
      <w:spacing w:before="120" w:after="200"/>
    </w:pPr>
    <w:rPr>
      <w:sz w:val="22"/>
      <w:szCs w:val="22"/>
    </w:rPr>
  </w:style>
  <w:style w:type="paragraph" w:customStyle="1" w:styleId="Style1">
    <w:name w:val="Style1"/>
    <w:basedOn w:val="Author"/>
    <w:qFormat/>
    <w:rsid w:val="00777B74"/>
    <w:rPr>
      <w:szCs w:val="22"/>
    </w:rPr>
  </w:style>
  <w:style w:type="character" w:customStyle="1" w:styleId="KeywordHead0">
    <w:name w:val="Keyword Head"/>
    <w:basedOn w:val="DefaultParagraphFont"/>
    <w:uiPriority w:val="1"/>
    <w:qFormat/>
    <w:rsid w:val="00777B74"/>
    <w:rPr>
      <w:rFonts w:ascii="Times New Roman" w:hAnsi="Times New Roman"/>
      <w:b/>
      <w:sz w:val="24"/>
    </w:rPr>
  </w:style>
  <w:style w:type="character" w:customStyle="1" w:styleId="CiteThisArticleHead0">
    <w:name w:val="Cite This Article Head"/>
    <w:basedOn w:val="DefaultParagraphFont"/>
    <w:uiPriority w:val="1"/>
    <w:qFormat/>
    <w:rsid w:val="00777B74"/>
    <w:rPr>
      <w:rFonts w:ascii="Times New Roman" w:hAnsi="Times New Roman"/>
      <w:b/>
      <w:sz w:val="24"/>
    </w:rPr>
  </w:style>
  <w:style w:type="paragraph" w:customStyle="1" w:styleId="BHead0">
    <w:name w:val="B Head"/>
    <w:basedOn w:val="Normal1"/>
    <w:qFormat/>
    <w:rsid w:val="00777B74"/>
    <w:pPr>
      <w:spacing w:before="240" w:after="60"/>
    </w:pPr>
    <w:rPr>
      <w:b/>
      <w:sz w:val="26"/>
    </w:rPr>
  </w:style>
  <w:style w:type="paragraph" w:customStyle="1" w:styleId="CHead0">
    <w:name w:val="CHead"/>
    <w:basedOn w:val="Normal1"/>
    <w:qFormat/>
    <w:rsid w:val="00777B74"/>
    <w:pPr>
      <w:spacing w:before="240" w:after="60"/>
    </w:pPr>
    <w:rPr>
      <w:b/>
      <w:i/>
      <w:sz w:val="24"/>
    </w:rPr>
  </w:style>
  <w:style w:type="paragraph" w:customStyle="1" w:styleId="DHead">
    <w:name w:val="D Head"/>
    <w:basedOn w:val="Normal1"/>
    <w:qFormat/>
    <w:rsid w:val="00777B74"/>
    <w:pPr>
      <w:spacing w:before="240" w:after="60"/>
    </w:pPr>
    <w:rPr>
      <w:i/>
      <w:sz w:val="24"/>
    </w:rPr>
  </w:style>
  <w:style w:type="paragraph" w:customStyle="1" w:styleId="ParaNoIndent">
    <w:name w:val="ParaNoIndent"/>
    <w:basedOn w:val="Normal1"/>
    <w:qFormat/>
    <w:rsid w:val="00777B74"/>
    <w:pPr>
      <w:spacing w:before="60" w:after="0"/>
      <w:jc w:val="both"/>
    </w:pPr>
    <w:rPr>
      <w:sz w:val="24"/>
    </w:rPr>
  </w:style>
  <w:style w:type="paragraph" w:customStyle="1" w:styleId="ParaIndent">
    <w:name w:val="ParaIndent"/>
    <w:basedOn w:val="Normal1"/>
    <w:qFormat/>
    <w:rsid w:val="00777B74"/>
    <w:pPr>
      <w:spacing w:before="60" w:after="0"/>
      <w:ind w:firstLine="360"/>
      <w:jc w:val="both"/>
    </w:pPr>
    <w:rPr>
      <w:sz w:val="24"/>
    </w:rPr>
  </w:style>
  <w:style w:type="paragraph" w:customStyle="1" w:styleId="Extract2">
    <w:name w:val="Extract2"/>
    <w:basedOn w:val="Normal1"/>
    <w:qFormat/>
    <w:rsid w:val="00777B74"/>
    <w:pPr>
      <w:spacing w:before="60" w:after="60"/>
      <w:ind w:left="360" w:right="360"/>
      <w:jc w:val="both"/>
    </w:pPr>
  </w:style>
  <w:style w:type="paragraph" w:customStyle="1" w:styleId="EquationNumber0">
    <w:name w:val="Equation Number"/>
    <w:basedOn w:val="Normal1"/>
    <w:qFormat/>
    <w:rsid w:val="00777B74"/>
    <w:pPr>
      <w:spacing w:before="180" w:after="60"/>
      <w:jc w:val="right"/>
    </w:pPr>
  </w:style>
  <w:style w:type="paragraph" w:customStyle="1" w:styleId="EquationUnnumber0">
    <w:name w:val="Equation Unnumber"/>
    <w:basedOn w:val="Normal1"/>
    <w:qFormat/>
    <w:rsid w:val="00777B74"/>
    <w:pPr>
      <w:spacing w:before="180" w:after="60"/>
      <w:jc w:val="center"/>
    </w:pPr>
  </w:style>
  <w:style w:type="paragraph" w:customStyle="1" w:styleId="Figure">
    <w:name w:val="Figure"/>
    <w:basedOn w:val="Normal1"/>
    <w:qFormat/>
    <w:rsid w:val="00777B74"/>
    <w:pPr>
      <w:spacing w:after="120"/>
      <w:jc w:val="center"/>
    </w:pPr>
  </w:style>
  <w:style w:type="paragraph" w:customStyle="1" w:styleId="NumberList1">
    <w:name w:val="Number List1"/>
    <w:basedOn w:val="Normal1"/>
    <w:qFormat/>
    <w:rsid w:val="00777B74"/>
    <w:pPr>
      <w:numPr>
        <w:numId w:val="3"/>
      </w:numPr>
      <w:spacing w:after="60"/>
      <w:jc w:val="both"/>
    </w:pPr>
  </w:style>
  <w:style w:type="paragraph" w:customStyle="1" w:styleId="NumberList2">
    <w:name w:val="Number List2"/>
    <w:basedOn w:val="NumberList1"/>
    <w:qFormat/>
    <w:rsid w:val="00777B74"/>
    <w:pPr>
      <w:spacing w:before="0"/>
    </w:pPr>
  </w:style>
  <w:style w:type="paragraph" w:customStyle="1" w:styleId="BulletList">
    <w:name w:val="Bullet List"/>
    <w:basedOn w:val="Normal1"/>
    <w:qFormat/>
    <w:rsid w:val="00777B74"/>
    <w:pPr>
      <w:numPr>
        <w:numId w:val="6"/>
      </w:numPr>
      <w:tabs>
        <w:tab w:val="left" w:pos="720"/>
      </w:tabs>
      <w:spacing w:after="60"/>
      <w:ind w:left="720"/>
      <w:jc w:val="both"/>
    </w:pPr>
  </w:style>
  <w:style w:type="paragraph" w:customStyle="1" w:styleId="BulletList2">
    <w:name w:val="Bullet List2"/>
    <w:basedOn w:val="Normal1"/>
    <w:qFormat/>
    <w:rsid w:val="00777B74"/>
    <w:pPr>
      <w:numPr>
        <w:numId w:val="4"/>
      </w:numPr>
      <w:spacing w:before="0" w:after="60"/>
      <w:jc w:val="both"/>
    </w:pPr>
  </w:style>
  <w:style w:type="paragraph" w:customStyle="1" w:styleId="ReferenceList1">
    <w:name w:val="Reference List1"/>
    <w:basedOn w:val="Normal1"/>
    <w:qFormat/>
    <w:rsid w:val="00777B74"/>
    <w:pPr>
      <w:numPr>
        <w:numId w:val="5"/>
      </w:numPr>
      <w:tabs>
        <w:tab w:val="left" w:pos="1080"/>
      </w:tabs>
      <w:spacing w:before="240" w:after="0"/>
      <w:ind w:left="1080" w:hanging="720"/>
      <w:jc w:val="both"/>
    </w:pPr>
  </w:style>
  <w:style w:type="paragraph" w:customStyle="1" w:styleId="ReferenceList2">
    <w:name w:val="Reference List2"/>
    <w:basedOn w:val="ReferenceList1"/>
    <w:qFormat/>
    <w:rsid w:val="00777B74"/>
    <w:pPr>
      <w:spacing w:before="60"/>
    </w:pPr>
  </w:style>
  <w:style w:type="table" w:styleId="TableGrid">
    <w:name w:val="Table Grid"/>
    <w:basedOn w:val="TableNormal"/>
    <w:uiPriority w:val="39"/>
    <w:rsid w:val="00777B7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77B74"/>
    <w:pPr>
      <w:autoSpaceDE w:val="0"/>
      <w:autoSpaceDN w:val="0"/>
      <w:adjustRightInd w:val="0"/>
    </w:pPr>
    <w:rPr>
      <w:color w:val="000000"/>
      <w:sz w:val="24"/>
      <w:szCs w:val="24"/>
    </w:rPr>
  </w:style>
  <w:style w:type="character" w:customStyle="1" w:styleId="medblacktext1">
    <w:name w:val="medblacktext1"/>
    <w:basedOn w:val="DefaultParagraphFont"/>
    <w:rsid w:val="00777B74"/>
    <w:rPr>
      <w:rFonts w:ascii="Arial" w:hAnsi="Arial" w:cs="Arial" w:hint="default"/>
      <w:color w:val="000000"/>
      <w:sz w:val="18"/>
      <w:szCs w:val="18"/>
    </w:rPr>
  </w:style>
  <w:style w:type="paragraph" w:customStyle="1" w:styleId="Els-body-text">
    <w:name w:val="Els-body-text"/>
    <w:rsid w:val="00777B74"/>
    <w:pPr>
      <w:spacing w:line="240" w:lineRule="exact"/>
      <w:ind w:firstLine="238"/>
      <w:jc w:val="both"/>
    </w:pPr>
    <w:rPr>
      <w:rFonts w:eastAsia="SimSun"/>
    </w:rPr>
  </w:style>
  <w:style w:type="paragraph" w:styleId="Caption">
    <w:name w:val="caption"/>
    <w:basedOn w:val="Normal"/>
    <w:next w:val="Normal"/>
    <w:uiPriority w:val="35"/>
    <w:unhideWhenUsed/>
    <w:qFormat/>
    <w:rsid w:val="00771D76"/>
    <w:pPr>
      <w:spacing w:after="200"/>
    </w:pPr>
    <w:rPr>
      <w:rFonts w:ascii="Calibri" w:hAnsi="Calibri"/>
      <w:b/>
      <w:bCs/>
      <w:color w:val="4F81BD"/>
      <w:sz w:val="18"/>
      <w:szCs w:val="18"/>
    </w:rPr>
  </w:style>
  <w:style w:type="character" w:customStyle="1" w:styleId="apple-converted-space">
    <w:name w:val="apple-converted-space"/>
    <w:basedOn w:val="DefaultParagraphFont"/>
    <w:rsid w:val="00771D76"/>
  </w:style>
  <w:style w:type="character" w:styleId="Strong">
    <w:name w:val="Strong"/>
    <w:basedOn w:val="DefaultParagraphFont"/>
    <w:uiPriority w:val="22"/>
    <w:qFormat/>
    <w:rsid w:val="00771D76"/>
    <w:rPr>
      <w:b/>
      <w:bCs/>
    </w:rPr>
  </w:style>
  <w:style w:type="paragraph" w:styleId="NormalWeb">
    <w:name w:val="Normal (Web)"/>
    <w:basedOn w:val="Normal"/>
    <w:uiPriority w:val="99"/>
    <w:unhideWhenUsed/>
    <w:rsid w:val="00771D76"/>
    <w:pPr>
      <w:spacing w:before="100" w:beforeAutospacing="1" w:after="100" w:afterAutospacing="1"/>
    </w:pPr>
  </w:style>
  <w:style w:type="character" w:customStyle="1" w:styleId="citation">
    <w:name w:val="citation"/>
    <w:basedOn w:val="DefaultParagraphFont"/>
    <w:rsid w:val="00771D76"/>
  </w:style>
  <w:style w:type="paragraph" w:customStyle="1" w:styleId="Affiliation">
    <w:name w:val="Affiliation"/>
    <w:uiPriority w:val="99"/>
    <w:rsid w:val="00771D76"/>
    <w:pPr>
      <w:suppressAutoHyphens/>
      <w:jc w:val="center"/>
    </w:pPr>
    <w:rPr>
      <w:rFonts w:eastAsia="SimSun"/>
      <w:lang w:eastAsia="zh-CN"/>
    </w:rPr>
  </w:style>
  <w:style w:type="paragraph" w:customStyle="1" w:styleId="papertitle">
    <w:name w:val="paper title"/>
    <w:uiPriority w:val="99"/>
    <w:rsid w:val="00771D76"/>
    <w:pPr>
      <w:suppressAutoHyphens/>
      <w:spacing w:after="120"/>
      <w:jc w:val="center"/>
    </w:pPr>
    <w:rPr>
      <w:rFonts w:eastAsia="MS Mincho"/>
      <w:sz w:val="48"/>
      <w:szCs w:val="48"/>
    </w:rPr>
  </w:style>
  <w:style w:type="paragraph" w:customStyle="1" w:styleId="NoSpacing1">
    <w:name w:val="No Spacing1"/>
    <w:qFormat/>
    <w:rsid w:val="00771D76"/>
    <w:rPr>
      <w:rFonts w:ascii="Calibri" w:hAnsi="Calibri" w:cs="Arial"/>
      <w:sz w:val="22"/>
      <w:szCs w:val="22"/>
      <w:lang w:eastAsia="zh-CN"/>
    </w:rPr>
  </w:style>
  <w:style w:type="character" w:styleId="FollowedHyperlink">
    <w:name w:val="FollowedHyperlink"/>
    <w:basedOn w:val="DefaultParagraphFont"/>
    <w:uiPriority w:val="99"/>
    <w:semiHidden/>
    <w:unhideWhenUsed/>
    <w:rsid w:val="00771D76"/>
    <w:rPr>
      <w:color w:val="800080"/>
      <w:u w:val="single"/>
    </w:rPr>
  </w:style>
  <w:style w:type="paragraph" w:customStyle="1" w:styleId="Abstract">
    <w:name w:val="Abstract"/>
    <w:uiPriority w:val="99"/>
    <w:rsid w:val="00771D76"/>
    <w:pPr>
      <w:spacing w:after="200"/>
      <w:ind w:firstLine="274"/>
      <w:jc w:val="both"/>
    </w:pPr>
    <w:rPr>
      <w:b/>
      <w:bCs/>
      <w:sz w:val="18"/>
      <w:szCs w:val="18"/>
    </w:rPr>
  </w:style>
  <w:style w:type="paragraph" w:customStyle="1" w:styleId="keywords">
    <w:name w:val="key words"/>
    <w:uiPriority w:val="99"/>
    <w:rsid w:val="00771D76"/>
    <w:pPr>
      <w:spacing w:after="120"/>
      <w:ind w:firstLine="274"/>
      <w:jc w:val="both"/>
    </w:pPr>
    <w:rPr>
      <w:b/>
      <w:bCs/>
      <w:i/>
      <w:iCs/>
      <w:noProof/>
      <w:sz w:val="18"/>
      <w:szCs w:val="18"/>
    </w:rPr>
  </w:style>
  <w:style w:type="paragraph" w:styleId="FootnoteText">
    <w:name w:val="footnote text"/>
    <w:basedOn w:val="Normal"/>
    <w:link w:val="FootnoteTextChar"/>
    <w:uiPriority w:val="99"/>
    <w:unhideWhenUsed/>
    <w:rsid w:val="00771D76"/>
    <w:rPr>
      <w:rFonts w:ascii="Calibri" w:hAnsi="Calibri"/>
      <w:sz w:val="20"/>
      <w:szCs w:val="20"/>
    </w:rPr>
  </w:style>
  <w:style w:type="character" w:customStyle="1" w:styleId="FootnoteTextChar">
    <w:name w:val="Footnote Text Char"/>
    <w:basedOn w:val="DefaultParagraphFont"/>
    <w:link w:val="FootnoteText"/>
    <w:uiPriority w:val="99"/>
    <w:rsid w:val="00771D76"/>
    <w:rPr>
      <w:rFonts w:ascii="Calibri" w:hAnsi="Calibri"/>
    </w:rPr>
  </w:style>
  <w:style w:type="character" w:styleId="FootnoteReference">
    <w:name w:val="footnote reference"/>
    <w:basedOn w:val="DefaultParagraphFont"/>
    <w:uiPriority w:val="99"/>
    <w:semiHidden/>
    <w:unhideWhenUsed/>
    <w:rsid w:val="00771D76"/>
    <w:rPr>
      <w:vertAlign w:val="superscript"/>
    </w:rPr>
  </w:style>
  <w:style w:type="character" w:customStyle="1" w:styleId="gt-card-ttl-txt">
    <w:name w:val="gt-card-ttl-txt"/>
    <w:basedOn w:val="DefaultParagraphFont"/>
    <w:rsid w:val="00771D76"/>
  </w:style>
  <w:style w:type="table" w:customStyle="1" w:styleId="PlainTable4">
    <w:name w:val="Plain Table 4"/>
    <w:basedOn w:val="TableNormal"/>
    <w:uiPriority w:val="44"/>
    <w:rsid w:val="00771D76"/>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BC06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cr.rpi.edu/commdesign/class1.html" TargetMode="External"/><Relationship Id="rId4" Type="http://schemas.openxmlformats.org/officeDocument/2006/relationships/settings" Target="settings.xml"/><Relationship Id="rId9" Type="http://schemas.openxmlformats.org/officeDocument/2006/relationships/hyperlink" Target="http://www.scirp.org/fileOperation/downLoad.aspx?path=Health20090100017_97188589.pdf&amp;type=journ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52BD-733E-4D3A-AA53-D601F837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iaeme2015</cp:lastModifiedBy>
  <cp:revision>30</cp:revision>
  <dcterms:created xsi:type="dcterms:W3CDTF">2015-07-04T11:49:00Z</dcterms:created>
  <dcterms:modified xsi:type="dcterms:W3CDTF">2016-01-14T07:09:00Z</dcterms:modified>
</cp:coreProperties>
</file>